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5528B" w14:textId="77777777" w:rsidR="002354D4" w:rsidRPr="00374EED" w:rsidRDefault="002354D4" w:rsidP="002354D4">
      <w:pPr>
        <w:jc w:val="center"/>
        <w:rPr>
          <w:rFonts w:ascii="Arial" w:hAnsi="Arial" w:cs="Arial"/>
          <w:b/>
          <w:sz w:val="22"/>
        </w:rPr>
      </w:pPr>
      <w:r w:rsidRPr="00BC56C5">
        <w:rPr>
          <w:rFonts w:ascii="Arial" w:hAnsi="Arial" w:cs="Arial"/>
          <w:b/>
          <w:sz w:val="22"/>
        </w:rPr>
        <w:t>A</w:t>
      </w:r>
      <w:r w:rsidRPr="00374EED">
        <w:rPr>
          <w:rFonts w:ascii="Arial" w:hAnsi="Arial" w:cs="Arial"/>
          <w:b/>
          <w:sz w:val="22"/>
        </w:rPr>
        <w:t>NÁLISIS DE LA ACCESIBILIDAD EN EL TRANSPORTE PÚBLICO EN AUTOBUS EN LA CIUDAD DE VALLADOLID</w:t>
      </w:r>
    </w:p>
    <w:p w14:paraId="13EC6DC6" w14:textId="77777777" w:rsidR="002354D4" w:rsidRPr="00374EED" w:rsidRDefault="002354D4" w:rsidP="002354D4">
      <w:pPr>
        <w:jc w:val="center"/>
        <w:rPr>
          <w:rFonts w:ascii="Arial" w:hAnsi="Arial" w:cs="Arial"/>
          <w:b/>
          <w:sz w:val="22"/>
        </w:rPr>
      </w:pPr>
    </w:p>
    <w:p w14:paraId="37C7AAD1" w14:textId="77777777" w:rsidR="00FD1FB8" w:rsidRPr="00374EED" w:rsidRDefault="00FD1FB8" w:rsidP="00A714A4">
      <w:pPr>
        <w:jc w:val="center"/>
        <w:rPr>
          <w:rFonts w:ascii="Arial" w:hAnsi="Arial" w:cs="Arial"/>
          <w:sz w:val="22"/>
        </w:rPr>
      </w:pPr>
      <w:bookmarkStart w:id="0" w:name="_GoBack"/>
      <w:bookmarkEnd w:id="0"/>
    </w:p>
    <w:p w14:paraId="01F0D2DF" w14:textId="77777777" w:rsidR="00CB105B" w:rsidRPr="00374EED" w:rsidRDefault="00CB105B" w:rsidP="00A714A4">
      <w:pPr>
        <w:jc w:val="center"/>
        <w:rPr>
          <w:rFonts w:ascii="Arial" w:hAnsi="Arial" w:cs="Arial"/>
          <w:sz w:val="22"/>
        </w:rPr>
      </w:pPr>
    </w:p>
    <w:p w14:paraId="0ED6584E" w14:textId="77777777" w:rsidR="00AD1A58" w:rsidRPr="006C4A99" w:rsidRDefault="00AD1A58" w:rsidP="006C4A99">
      <w:pPr>
        <w:spacing w:line="276" w:lineRule="auto"/>
        <w:jc w:val="left"/>
        <w:rPr>
          <w:rFonts w:ascii="Arial" w:hAnsi="Arial" w:cs="Arial"/>
          <w:b/>
          <w:sz w:val="22"/>
        </w:rPr>
      </w:pPr>
      <w:r w:rsidRPr="006C4A99">
        <w:rPr>
          <w:rFonts w:ascii="Arial" w:hAnsi="Arial" w:cs="Arial"/>
          <w:b/>
          <w:sz w:val="22"/>
        </w:rPr>
        <w:t xml:space="preserve">RESUMEN: </w:t>
      </w:r>
    </w:p>
    <w:p w14:paraId="50067105" w14:textId="21117EF1" w:rsidR="00A714A4" w:rsidRPr="006C4A99" w:rsidRDefault="00C1582F" w:rsidP="006C4A99">
      <w:pPr>
        <w:spacing w:line="276" w:lineRule="auto"/>
        <w:jc w:val="left"/>
        <w:rPr>
          <w:rFonts w:ascii="Arial" w:hAnsi="Arial" w:cs="Arial"/>
          <w:sz w:val="22"/>
        </w:rPr>
      </w:pPr>
      <w:r>
        <w:rPr>
          <w:rFonts w:ascii="Arial" w:hAnsi="Arial" w:cs="Arial"/>
          <w:sz w:val="22"/>
        </w:rPr>
        <w:t>La accesibilidad al transporte público es uno de los factores que limitan la integración de las personas con algún tipo de discapacidad a la sociedad. En este trabajo hemos analizado la situación de la cadena de accesibilidad del autobús urbano, contrastando la ficha de toma de datos con expertos y realizando el análisis de las casi 600 paradas de la ciudad de Valladolid, diferenciando entre aspectos críticos y no críticos (aunque recogidos en la ley) para personas con discapacidad física.</w:t>
      </w:r>
    </w:p>
    <w:p w14:paraId="222A9EA4" w14:textId="77777777" w:rsidR="00AD1A58" w:rsidRPr="006C4A99" w:rsidRDefault="00AD1A58" w:rsidP="006C4A99">
      <w:pPr>
        <w:spacing w:line="276" w:lineRule="auto"/>
        <w:jc w:val="left"/>
        <w:rPr>
          <w:rFonts w:ascii="Arial" w:hAnsi="Arial" w:cs="Arial"/>
          <w:sz w:val="22"/>
        </w:rPr>
      </w:pPr>
    </w:p>
    <w:p w14:paraId="5814BA8A" w14:textId="4D0AB80A" w:rsidR="00AD1A58" w:rsidRPr="006C4A99" w:rsidRDefault="000E5E08" w:rsidP="006C4A99">
      <w:pPr>
        <w:spacing w:line="276" w:lineRule="auto"/>
        <w:jc w:val="left"/>
        <w:rPr>
          <w:rFonts w:ascii="Arial" w:hAnsi="Arial" w:cs="Arial"/>
          <w:sz w:val="22"/>
        </w:rPr>
      </w:pPr>
      <w:r w:rsidRPr="006C4A99">
        <w:rPr>
          <w:rFonts w:ascii="Arial" w:hAnsi="Arial" w:cs="Arial"/>
          <w:b/>
          <w:sz w:val="22"/>
        </w:rPr>
        <w:t>PALABRAS CLAVE:</w:t>
      </w:r>
      <w:r w:rsidRPr="006C4A99">
        <w:rPr>
          <w:rFonts w:ascii="Arial" w:hAnsi="Arial" w:cs="Arial"/>
          <w:sz w:val="22"/>
        </w:rPr>
        <w:t xml:space="preserve"> Discapacidad, Exclusión Social, Transporte Público, Accesibilidad Universal, Personas con Discapacidad.</w:t>
      </w:r>
    </w:p>
    <w:p w14:paraId="2E452C7B" w14:textId="77777777" w:rsidR="00CB105B" w:rsidRPr="006C4A99" w:rsidRDefault="00CB105B" w:rsidP="006C4A99">
      <w:pPr>
        <w:spacing w:line="276" w:lineRule="auto"/>
        <w:jc w:val="left"/>
        <w:rPr>
          <w:rFonts w:ascii="Arial" w:hAnsi="Arial" w:cs="Arial"/>
          <w:sz w:val="22"/>
        </w:rPr>
      </w:pPr>
    </w:p>
    <w:p w14:paraId="2EC83730" w14:textId="77777777" w:rsidR="00AD1A58" w:rsidRPr="006C4A99" w:rsidRDefault="00AD1A58" w:rsidP="006C4A99">
      <w:pPr>
        <w:spacing w:line="276" w:lineRule="auto"/>
        <w:jc w:val="left"/>
        <w:rPr>
          <w:rFonts w:ascii="Arial" w:hAnsi="Arial" w:cs="Arial"/>
          <w:sz w:val="22"/>
        </w:rPr>
      </w:pPr>
    </w:p>
    <w:p w14:paraId="51F9F15F" w14:textId="6BCA97C0" w:rsidR="00AD1A58" w:rsidRPr="006C4A99" w:rsidRDefault="002354D4" w:rsidP="006C4A99">
      <w:pPr>
        <w:spacing w:line="276" w:lineRule="auto"/>
        <w:jc w:val="left"/>
        <w:rPr>
          <w:rFonts w:ascii="Arial" w:hAnsi="Arial" w:cs="Arial"/>
          <w:b/>
          <w:sz w:val="22"/>
          <w:lang w:val="en-US"/>
        </w:rPr>
      </w:pPr>
      <w:r w:rsidRPr="006C4A99">
        <w:rPr>
          <w:rFonts w:ascii="Arial" w:hAnsi="Arial" w:cs="Arial"/>
          <w:b/>
          <w:sz w:val="22"/>
          <w:lang w:val="en-US"/>
        </w:rPr>
        <w:t>ANALYSIS OF ACCESSIBILITY IN PUBLIC TRANSPORT BY BUS IN THE CITY OF VALLADOLID</w:t>
      </w:r>
    </w:p>
    <w:p w14:paraId="7CADA78B" w14:textId="77777777" w:rsidR="00451E3D" w:rsidRPr="006C4A99" w:rsidRDefault="00451E3D" w:rsidP="006C4A99">
      <w:pPr>
        <w:spacing w:line="276" w:lineRule="auto"/>
        <w:jc w:val="left"/>
        <w:rPr>
          <w:rFonts w:ascii="Arial" w:hAnsi="Arial" w:cs="Arial"/>
          <w:sz w:val="22"/>
          <w:lang w:val="en-US"/>
        </w:rPr>
      </w:pPr>
    </w:p>
    <w:p w14:paraId="2D017E20" w14:textId="77777777" w:rsidR="00AD1A58" w:rsidRPr="006C4A99" w:rsidRDefault="00AD1A58" w:rsidP="006C4A99">
      <w:pPr>
        <w:spacing w:line="276" w:lineRule="auto"/>
        <w:jc w:val="left"/>
        <w:rPr>
          <w:rFonts w:ascii="Arial" w:hAnsi="Arial" w:cs="Arial"/>
          <w:b/>
          <w:sz w:val="22"/>
          <w:lang w:val="en-US"/>
        </w:rPr>
      </w:pPr>
      <w:r w:rsidRPr="006C4A99">
        <w:rPr>
          <w:rFonts w:ascii="Arial" w:hAnsi="Arial" w:cs="Arial"/>
          <w:b/>
          <w:sz w:val="22"/>
          <w:lang w:val="en-US"/>
        </w:rPr>
        <w:t xml:space="preserve">ABSTRACT: </w:t>
      </w:r>
    </w:p>
    <w:p w14:paraId="01150775" w14:textId="4F6C1149" w:rsidR="001F5A94" w:rsidRDefault="00C1582F" w:rsidP="006C4A99">
      <w:pPr>
        <w:spacing w:line="276" w:lineRule="auto"/>
        <w:jc w:val="left"/>
        <w:rPr>
          <w:rFonts w:ascii="Arial" w:hAnsi="Arial" w:cs="Arial"/>
          <w:sz w:val="22"/>
          <w:lang w:val="en-US"/>
        </w:rPr>
      </w:pPr>
      <w:r w:rsidRPr="00C1582F">
        <w:rPr>
          <w:rFonts w:ascii="Arial" w:hAnsi="Arial" w:cs="Arial"/>
          <w:sz w:val="22"/>
          <w:lang w:val="en-US"/>
        </w:rPr>
        <w:t>Accessibility to public transport is one of the factors that limit the integration of people with some type of disability into society.</w:t>
      </w:r>
      <w:r>
        <w:rPr>
          <w:rFonts w:ascii="Arial" w:hAnsi="Arial" w:cs="Arial"/>
          <w:sz w:val="22"/>
          <w:lang w:val="en-US"/>
        </w:rPr>
        <w:t xml:space="preserve"> </w:t>
      </w:r>
      <w:r w:rsidRPr="00C1582F">
        <w:rPr>
          <w:rFonts w:ascii="Arial" w:hAnsi="Arial" w:cs="Arial"/>
          <w:sz w:val="22"/>
          <w:lang w:val="en-US"/>
        </w:rPr>
        <w:t xml:space="preserve">In this paper we have analyzed the situation of the accessibility chain </w:t>
      </w:r>
      <w:r w:rsidR="00D65FD9">
        <w:rPr>
          <w:rFonts w:ascii="Arial" w:hAnsi="Arial" w:cs="Arial"/>
          <w:sz w:val="22"/>
          <w:lang w:val="en-US"/>
        </w:rPr>
        <w:t xml:space="preserve">of the </w:t>
      </w:r>
      <w:r w:rsidRPr="00C1582F">
        <w:rPr>
          <w:rFonts w:ascii="Arial" w:hAnsi="Arial" w:cs="Arial"/>
          <w:sz w:val="22"/>
          <w:lang w:val="en-US"/>
        </w:rPr>
        <w:t xml:space="preserve">city bus, contrasting the data collection </w:t>
      </w:r>
      <w:r w:rsidR="00D65FD9">
        <w:rPr>
          <w:rFonts w:ascii="Arial" w:hAnsi="Arial" w:cs="Arial"/>
          <w:sz w:val="22"/>
          <w:lang w:val="en-US"/>
        </w:rPr>
        <w:t xml:space="preserve">sheet by </w:t>
      </w:r>
      <w:r w:rsidRPr="00C1582F">
        <w:rPr>
          <w:rFonts w:ascii="Arial" w:hAnsi="Arial" w:cs="Arial"/>
          <w:sz w:val="22"/>
          <w:lang w:val="en-US"/>
        </w:rPr>
        <w:t xml:space="preserve">experts and performing the analysis of nearly 600 stops in the city of Valladolid, differentiating between critical and noncritical </w:t>
      </w:r>
      <w:r w:rsidR="00D65FD9" w:rsidRPr="00D65FD9">
        <w:rPr>
          <w:rFonts w:ascii="Arial" w:hAnsi="Arial" w:cs="Arial"/>
          <w:sz w:val="22"/>
          <w:lang w:val="en-US"/>
        </w:rPr>
        <w:t xml:space="preserve">aspects </w:t>
      </w:r>
      <w:r w:rsidRPr="00C1582F">
        <w:rPr>
          <w:rFonts w:ascii="Arial" w:hAnsi="Arial" w:cs="Arial"/>
          <w:sz w:val="22"/>
          <w:lang w:val="en-US"/>
        </w:rPr>
        <w:t>(although collected in law) for people with physical disabilities.</w:t>
      </w:r>
    </w:p>
    <w:p w14:paraId="2FADD087" w14:textId="77777777" w:rsidR="00C1582F" w:rsidRDefault="00C1582F" w:rsidP="006C4A99">
      <w:pPr>
        <w:spacing w:line="276" w:lineRule="auto"/>
        <w:jc w:val="left"/>
        <w:rPr>
          <w:rFonts w:ascii="Arial" w:hAnsi="Arial" w:cs="Arial"/>
          <w:sz w:val="22"/>
          <w:lang w:val="en-US"/>
        </w:rPr>
      </w:pPr>
    </w:p>
    <w:p w14:paraId="3A25A39C" w14:textId="77777777" w:rsidR="00C1582F" w:rsidRPr="006C4A99" w:rsidRDefault="00C1582F" w:rsidP="006C4A99">
      <w:pPr>
        <w:spacing w:line="276" w:lineRule="auto"/>
        <w:jc w:val="left"/>
        <w:rPr>
          <w:rFonts w:ascii="Arial" w:hAnsi="Arial" w:cs="Arial"/>
          <w:b/>
          <w:sz w:val="22"/>
          <w:lang w:val="en-US"/>
        </w:rPr>
      </w:pPr>
    </w:p>
    <w:p w14:paraId="1ECBD19F" w14:textId="77777777" w:rsidR="00A714A4" w:rsidRPr="006C4A99" w:rsidRDefault="00AD1A58" w:rsidP="006C4A99">
      <w:pPr>
        <w:spacing w:line="276" w:lineRule="auto"/>
        <w:jc w:val="left"/>
        <w:rPr>
          <w:rFonts w:ascii="Arial" w:hAnsi="Arial" w:cs="Arial"/>
          <w:sz w:val="22"/>
          <w:lang w:val="en-US"/>
        </w:rPr>
      </w:pPr>
      <w:r w:rsidRPr="006C4A99">
        <w:rPr>
          <w:rFonts w:ascii="Arial" w:hAnsi="Arial" w:cs="Arial"/>
          <w:b/>
          <w:sz w:val="22"/>
          <w:lang w:val="en-US"/>
        </w:rPr>
        <w:t>KEYWORDS:</w:t>
      </w:r>
      <w:r w:rsidRPr="006C4A99">
        <w:rPr>
          <w:rFonts w:ascii="Arial" w:hAnsi="Arial" w:cs="Arial"/>
          <w:sz w:val="22"/>
          <w:lang w:val="en-US"/>
        </w:rPr>
        <w:t xml:space="preserve"> </w:t>
      </w:r>
      <w:r w:rsidR="002354D4" w:rsidRPr="006C4A99">
        <w:rPr>
          <w:rFonts w:ascii="Arial" w:hAnsi="Arial" w:cs="Arial"/>
          <w:sz w:val="22"/>
          <w:lang w:val="en-US"/>
        </w:rPr>
        <w:t>Disability</w:t>
      </w:r>
      <w:r w:rsidR="00A714A4" w:rsidRPr="006C4A99">
        <w:rPr>
          <w:rFonts w:ascii="Arial" w:hAnsi="Arial" w:cs="Arial"/>
          <w:sz w:val="22"/>
          <w:lang w:val="en-US"/>
        </w:rPr>
        <w:t xml:space="preserve">, </w:t>
      </w:r>
      <w:r w:rsidR="002354D4" w:rsidRPr="006C4A99">
        <w:rPr>
          <w:rFonts w:ascii="Arial" w:hAnsi="Arial" w:cs="Arial"/>
          <w:sz w:val="22"/>
          <w:lang w:val="en-US"/>
        </w:rPr>
        <w:t>Social Exclusion</w:t>
      </w:r>
      <w:r w:rsidR="00A714A4" w:rsidRPr="006C4A99">
        <w:rPr>
          <w:rFonts w:ascii="Arial" w:hAnsi="Arial" w:cs="Arial"/>
          <w:sz w:val="22"/>
          <w:lang w:val="en-US"/>
        </w:rPr>
        <w:t>,</w:t>
      </w:r>
      <w:r w:rsidR="00E429B5" w:rsidRPr="006C4A99">
        <w:rPr>
          <w:rFonts w:ascii="Arial" w:hAnsi="Arial" w:cs="Arial"/>
          <w:sz w:val="22"/>
          <w:lang w:val="en-US"/>
        </w:rPr>
        <w:t xml:space="preserve"> Public Transport, </w:t>
      </w:r>
      <w:r w:rsidR="00227216" w:rsidRPr="006C4A99">
        <w:rPr>
          <w:rFonts w:ascii="Arial" w:hAnsi="Arial" w:cs="Arial"/>
          <w:sz w:val="22"/>
          <w:lang w:val="en-US"/>
        </w:rPr>
        <w:t>Universal Design</w:t>
      </w:r>
      <w:r w:rsidR="00373C67" w:rsidRPr="006C4A99">
        <w:rPr>
          <w:rFonts w:ascii="Arial" w:hAnsi="Arial" w:cs="Arial"/>
          <w:sz w:val="22"/>
          <w:lang w:val="en-US"/>
        </w:rPr>
        <w:t>, People with disabilities</w:t>
      </w:r>
    </w:p>
    <w:p w14:paraId="0C358A7F" w14:textId="77777777" w:rsidR="00E429B5" w:rsidRPr="006C4A99" w:rsidRDefault="00E429B5" w:rsidP="006C4A99">
      <w:pPr>
        <w:spacing w:line="276" w:lineRule="auto"/>
        <w:jc w:val="left"/>
        <w:rPr>
          <w:rFonts w:ascii="Arial" w:hAnsi="Arial" w:cs="Arial"/>
          <w:b/>
          <w:sz w:val="22"/>
          <w:lang w:val="en-US"/>
        </w:rPr>
      </w:pPr>
    </w:p>
    <w:p w14:paraId="7D0EDEEC" w14:textId="35A12C1B" w:rsidR="00E429B5" w:rsidRPr="006C4A99" w:rsidRDefault="00E429B5" w:rsidP="006C4A99">
      <w:pPr>
        <w:spacing w:line="276" w:lineRule="auto"/>
        <w:jc w:val="left"/>
        <w:rPr>
          <w:rFonts w:ascii="Arial" w:hAnsi="Arial" w:cs="Arial"/>
          <w:b/>
          <w:sz w:val="22"/>
          <w:lang w:val="en-US"/>
        </w:rPr>
      </w:pPr>
    </w:p>
    <w:p w14:paraId="3E8AEF72" w14:textId="77777777" w:rsidR="00A714A4" w:rsidRPr="004409A7" w:rsidRDefault="00AD1A58" w:rsidP="004409A7">
      <w:pPr>
        <w:spacing w:after="200" w:line="276" w:lineRule="auto"/>
        <w:jc w:val="left"/>
        <w:rPr>
          <w:rFonts w:ascii="Arial" w:hAnsi="Arial" w:cs="Arial"/>
          <w:b/>
          <w:sz w:val="22"/>
        </w:rPr>
      </w:pPr>
      <w:r w:rsidRPr="004409A7">
        <w:rPr>
          <w:rFonts w:ascii="Arial" w:hAnsi="Arial" w:cs="Arial"/>
          <w:b/>
          <w:sz w:val="22"/>
        </w:rPr>
        <w:t>1. INTRODUCCIÓN</w:t>
      </w:r>
    </w:p>
    <w:p w14:paraId="7310B344" w14:textId="23308939" w:rsidR="00F55246" w:rsidRPr="006C4A99" w:rsidRDefault="00E94C2E" w:rsidP="004409A7">
      <w:pPr>
        <w:spacing w:after="200" w:line="276" w:lineRule="auto"/>
        <w:jc w:val="left"/>
        <w:rPr>
          <w:rFonts w:ascii="Arial" w:hAnsi="Arial" w:cs="Arial"/>
          <w:sz w:val="22"/>
        </w:rPr>
      </w:pPr>
      <w:r w:rsidRPr="006C4A99">
        <w:rPr>
          <w:rFonts w:ascii="Arial" w:hAnsi="Arial" w:cs="Arial"/>
          <w:sz w:val="22"/>
        </w:rPr>
        <w:t>La Convención Internacional sobre los Derechos de las Personas con Discapacidad (CDPD) (ONU, 2006), en s</w:t>
      </w:r>
      <w:r w:rsidR="006071B2">
        <w:rPr>
          <w:rFonts w:ascii="Arial" w:hAnsi="Arial" w:cs="Arial"/>
          <w:sz w:val="22"/>
        </w:rPr>
        <w:t xml:space="preserve">u artículo 2 establece que por </w:t>
      </w:r>
      <w:r w:rsidRPr="006C4A99">
        <w:rPr>
          <w:rFonts w:ascii="Arial" w:hAnsi="Arial" w:cs="Arial"/>
          <w:sz w:val="22"/>
        </w:rPr>
        <w:t xml:space="preserve">discriminación por motivos de discapacidad se entenderá </w:t>
      </w:r>
      <w:r w:rsidR="006071B2">
        <w:rPr>
          <w:rFonts w:ascii="Arial" w:hAnsi="Arial" w:cs="Arial"/>
          <w:sz w:val="22"/>
        </w:rPr>
        <w:t>“</w:t>
      </w:r>
      <w:r w:rsidRPr="006C4A99">
        <w:rPr>
          <w:rFonts w:ascii="Arial" w:hAnsi="Arial" w:cs="Arial"/>
          <w:sz w:val="22"/>
        </w:rPr>
        <w:t>cualquier distinción, exclusión o restricción por motivos de discapacidad que tenga el propósito o el efecto de obstaculizar o dejar sin efecto el reconocimiento, goce o ejercicio, en igualdad de condiciones, de todos los derechos humanos y libertades fundamentales en los ámbitos político, económico, social, cultural, civil o de otro tipo</w:t>
      </w:r>
      <w:r w:rsidR="006071B2">
        <w:rPr>
          <w:rFonts w:ascii="Arial" w:hAnsi="Arial" w:cs="Arial"/>
          <w:sz w:val="22"/>
        </w:rPr>
        <w:t>”</w:t>
      </w:r>
      <w:r w:rsidRPr="006C4A99">
        <w:rPr>
          <w:rFonts w:ascii="Arial" w:hAnsi="Arial" w:cs="Arial"/>
          <w:sz w:val="22"/>
        </w:rPr>
        <w:t xml:space="preserve">. Cualquier discriminación por motivos de discapacidad, queda prohibida en los </w:t>
      </w:r>
      <w:r w:rsidR="006071B2">
        <w:rPr>
          <w:rFonts w:ascii="Arial" w:hAnsi="Arial" w:cs="Arial"/>
          <w:sz w:val="22"/>
        </w:rPr>
        <w:t>e</w:t>
      </w:r>
      <w:r w:rsidRPr="006C4A99">
        <w:rPr>
          <w:rFonts w:ascii="Arial" w:hAnsi="Arial" w:cs="Arial"/>
          <w:sz w:val="22"/>
        </w:rPr>
        <w:t xml:space="preserve">stados que ratifiquen la </w:t>
      </w:r>
      <w:r w:rsidR="006071B2">
        <w:rPr>
          <w:rFonts w:ascii="Arial" w:hAnsi="Arial" w:cs="Arial"/>
          <w:sz w:val="22"/>
        </w:rPr>
        <w:t>c</w:t>
      </w:r>
      <w:r w:rsidRPr="006C4A99">
        <w:rPr>
          <w:rFonts w:ascii="Arial" w:hAnsi="Arial" w:cs="Arial"/>
          <w:sz w:val="22"/>
        </w:rPr>
        <w:t>onvención</w:t>
      </w:r>
      <w:r w:rsidR="00B74789" w:rsidRPr="006C4A99">
        <w:rPr>
          <w:rFonts w:ascii="Arial" w:hAnsi="Arial" w:cs="Arial"/>
          <w:sz w:val="22"/>
        </w:rPr>
        <w:t xml:space="preserve">, este es el caso de </w:t>
      </w:r>
      <w:r w:rsidR="00005329" w:rsidRPr="006C4A99">
        <w:rPr>
          <w:rFonts w:ascii="Arial" w:hAnsi="Arial" w:cs="Arial"/>
          <w:sz w:val="22"/>
        </w:rPr>
        <w:t xml:space="preserve">España </w:t>
      </w:r>
      <w:r w:rsidR="00B74789" w:rsidRPr="006C4A99">
        <w:rPr>
          <w:rFonts w:ascii="Arial" w:hAnsi="Arial" w:cs="Arial"/>
          <w:sz w:val="22"/>
        </w:rPr>
        <w:t xml:space="preserve">cuyo instrumento de </w:t>
      </w:r>
      <w:r w:rsidR="006071B2">
        <w:rPr>
          <w:rFonts w:ascii="Arial" w:hAnsi="Arial" w:cs="Arial"/>
          <w:sz w:val="22"/>
        </w:rPr>
        <w:t>r</w:t>
      </w:r>
      <w:r w:rsidR="00B74789" w:rsidRPr="006C4A99">
        <w:rPr>
          <w:rFonts w:ascii="Arial" w:hAnsi="Arial" w:cs="Arial"/>
          <w:sz w:val="22"/>
        </w:rPr>
        <w:t xml:space="preserve">atificación de la </w:t>
      </w:r>
      <w:r w:rsidR="006071B2">
        <w:rPr>
          <w:rFonts w:ascii="Arial" w:hAnsi="Arial" w:cs="Arial"/>
          <w:sz w:val="22"/>
        </w:rPr>
        <w:t>c</w:t>
      </w:r>
      <w:r w:rsidR="00B74789" w:rsidRPr="006C4A99">
        <w:rPr>
          <w:rFonts w:ascii="Arial" w:hAnsi="Arial" w:cs="Arial"/>
          <w:sz w:val="22"/>
        </w:rPr>
        <w:t>onvención entró en vigor el día 3 de mayo de 2008.</w:t>
      </w:r>
      <w:r w:rsidR="00ED3565" w:rsidRPr="006C4A99">
        <w:rPr>
          <w:rFonts w:ascii="Arial" w:hAnsi="Arial" w:cs="Arial"/>
          <w:sz w:val="22"/>
        </w:rPr>
        <w:t xml:space="preserve"> </w:t>
      </w:r>
    </w:p>
    <w:p w14:paraId="62BA2326" w14:textId="7130353D" w:rsidR="008B2DFC" w:rsidRPr="006C4A99" w:rsidRDefault="008B2DFC" w:rsidP="006071B2">
      <w:pPr>
        <w:spacing w:after="200" w:line="276" w:lineRule="auto"/>
        <w:jc w:val="left"/>
        <w:rPr>
          <w:rFonts w:ascii="Arial" w:hAnsi="Arial" w:cs="Arial"/>
          <w:sz w:val="22"/>
        </w:rPr>
      </w:pPr>
      <w:r w:rsidRPr="006C4A99">
        <w:rPr>
          <w:rFonts w:ascii="Arial" w:hAnsi="Arial" w:cs="Arial"/>
          <w:sz w:val="22"/>
        </w:rPr>
        <w:t xml:space="preserve">Esta convención en su artículo 9 relativo </w:t>
      </w:r>
      <w:r w:rsidR="006071B2">
        <w:rPr>
          <w:rFonts w:ascii="Arial" w:hAnsi="Arial" w:cs="Arial"/>
          <w:sz w:val="22"/>
        </w:rPr>
        <w:t xml:space="preserve">a la accesibilidad, señala </w:t>
      </w:r>
      <w:r w:rsidR="00174A2A">
        <w:rPr>
          <w:rFonts w:ascii="Arial" w:hAnsi="Arial" w:cs="Arial"/>
          <w:sz w:val="22"/>
        </w:rPr>
        <w:t xml:space="preserve">que: </w:t>
      </w:r>
      <w:r w:rsidR="00174A2A" w:rsidRPr="006071B2">
        <w:rPr>
          <w:rFonts w:ascii="Arial" w:hAnsi="Arial" w:cs="Arial"/>
          <w:sz w:val="22"/>
        </w:rPr>
        <w:t>“A</w:t>
      </w:r>
      <w:r w:rsidR="006071B2" w:rsidRPr="006071B2">
        <w:rPr>
          <w:rFonts w:ascii="Arial" w:hAnsi="Arial" w:cs="Arial"/>
          <w:sz w:val="22"/>
        </w:rPr>
        <w:t xml:space="preserve"> fin de que las personas con discapacidad puedan vivir en forma independiente y participar plenamente en todos los aspectos de la vida, los Estados Partes adoptarán medidas pertinentes para asegurar el acceso de las personas con discapacidad, en igualdad de condiciones con las demás, al entorno físico, el transporte, la información y las comunicaciones, incluidos los </w:t>
      </w:r>
      <w:r w:rsidR="006071B2" w:rsidRPr="006071B2">
        <w:rPr>
          <w:rFonts w:ascii="Arial" w:hAnsi="Arial" w:cs="Arial"/>
          <w:sz w:val="22"/>
        </w:rPr>
        <w:lastRenderedPageBreak/>
        <w:t>sistemas y las tecnologías de la información y las comunicaciones, y a otros servicios e instalaciones abiertos al público o de uso público, tanto en zonas urbanas como rurales</w:t>
      </w:r>
      <w:r w:rsidR="006071B2">
        <w:rPr>
          <w:rFonts w:ascii="Arial" w:hAnsi="Arial" w:cs="Arial"/>
          <w:sz w:val="22"/>
        </w:rPr>
        <w:t>”</w:t>
      </w:r>
      <w:r w:rsidR="00174A2A">
        <w:rPr>
          <w:rFonts w:ascii="Arial" w:hAnsi="Arial" w:cs="Arial"/>
          <w:sz w:val="22"/>
        </w:rPr>
        <w:t>.</w:t>
      </w:r>
    </w:p>
    <w:p w14:paraId="19E354EE" w14:textId="023474BC" w:rsidR="001B5745" w:rsidRPr="006C4A99" w:rsidRDefault="001B5745" w:rsidP="004409A7">
      <w:pPr>
        <w:spacing w:after="200" w:line="276" w:lineRule="auto"/>
        <w:jc w:val="left"/>
        <w:rPr>
          <w:rFonts w:ascii="Arial" w:hAnsi="Arial" w:cs="Arial"/>
          <w:sz w:val="22"/>
        </w:rPr>
      </w:pPr>
      <w:r w:rsidRPr="006C4A99">
        <w:rPr>
          <w:rFonts w:ascii="Arial" w:hAnsi="Arial" w:cs="Arial"/>
          <w:sz w:val="22"/>
        </w:rPr>
        <w:t xml:space="preserve">Son numerosos los autores que han relacionado </w:t>
      </w:r>
      <w:r w:rsidR="0018756C" w:rsidRPr="006C4A99">
        <w:rPr>
          <w:rFonts w:ascii="Arial" w:hAnsi="Arial" w:cs="Arial"/>
          <w:sz w:val="22"/>
        </w:rPr>
        <w:t xml:space="preserve">en </w:t>
      </w:r>
      <w:r w:rsidRPr="006C4A99">
        <w:rPr>
          <w:rFonts w:ascii="Arial" w:hAnsi="Arial" w:cs="Arial"/>
          <w:sz w:val="22"/>
        </w:rPr>
        <w:t>artículo</w:t>
      </w:r>
      <w:r w:rsidR="0018756C" w:rsidRPr="006C4A99">
        <w:rPr>
          <w:rFonts w:ascii="Arial" w:hAnsi="Arial" w:cs="Arial"/>
          <w:sz w:val="22"/>
        </w:rPr>
        <w:t>s</w:t>
      </w:r>
      <w:r w:rsidRPr="006C4A99">
        <w:rPr>
          <w:rFonts w:ascii="Arial" w:hAnsi="Arial" w:cs="Arial"/>
          <w:sz w:val="22"/>
        </w:rPr>
        <w:t xml:space="preserve"> </w:t>
      </w:r>
      <w:r w:rsidR="0018756C" w:rsidRPr="006C4A99">
        <w:rPr>
          <w:rFonts w:ascii="Arial" w:hAnsi="Arial" w:cs="Arial"/>
          <w:sz w:val="22"/>
        </w:rPr>
        <w:t xml:space="preserve">la discriminación </w:t>
      </w:r>
      <w:r w:rsidRPr="006C4A99">
        <w:rPr>
          <w:rFonts w:ascii="Arial" w:hAnsi="Arial" w:cs="Arial"/>
          <w:sz w:val="22"/>
        </w:rPr>
        <w:t>con el concepto de exclusión social en las personas con discapacidad.</w:t>
      </w:r>
      <w:r w:rsidR="00A00D39" w:rsidRPr="006C4A99">
        <w:rPr>
          <w:rFonts w:ascii="Arial" w:hAnsi="Arial" w:cs="Arial"/>
          <w:sz w:val="22"/>
        </w:rPr>
        <w:t xml:space="preserve"> (</w:t>
      </w:r>
      <w:r w:rsidR="00457069" w:rsidRPr="006C4A99">
        <w:rPr>
          <w:rFonts w:ascii="Arial" w:hAnsi="Arial" w:cs="Arial"/>
          <w:sz w:val="22"/>
        </w:rPr>
        <w:t xml:space="preserve">Corbacho, 2003; Pérez Bueno 2003; Ferreira, 2008; </w:t>
      </w:r>
      <w:r w:rsidR="00AF5EBC">
        <w:rPr>
          <w:rFonts w:ascii="Arial" w:hAnsi="Arial" w:cs="Arial"/>
          <w:sz w:val="22"/>
        </w:rPr>
        <w:t>Huete, 2012</w:t>
      </w:r>
      <w:r w:rsidR="00457069" w:rsidRPr="006C4A99">
        <w:rPr>
          <w:rFonts w:ascii="Arial" w:hAnsi="Arial" w:cs="Arial"/>
          <w:sz w:val="22"/>
        </w:rPr>
        <w:t>).</w:t>
      </w:r>
    </w:p>
    <w:p w14:paraId="413DE60F" w14:textId="316F1276" w:rsidR="00D125B7" w:rsidRDefault="00BE73E2" w:rsidP="004409A7">
      <w:pPr>
        <w:spacing w:after="200" w:line="276" w:lineRule="auto"/>
        <w:jc w:val="left"/>
        <w:rPr>
          <w:rFonts w:ascii="Arial" w:hAnsi="Arial" w:cs="Arial"/>
          <w:sz w:val="22"/>
        </w:rPr>
      </w:pPr>
      <w:r>
        <w:rPr>
          <w:rFonts w:ascii="Arial" w:hAnsi="Arial" w:cs="Arial"/>
          <w:sz w:val="22"/>
        </w:rPr>
        <w:t>“</w:t>
      </w:r>
      <w:r w:rsidR="000B4E33">
        <w:rPr>
          <w:rFonts w:ascii="Arial" w:hAnsi="Arial" w:cs="Arial"/>
          <w:sz w:val="22"/>
        </w:rPr>
        <w:t>L</w:t>
      </w:r>
      <w:r w:rsidR="00050BDD">
        <w:rPr>
          <w:rFonts w:ascii="Arial" w:hAnsi="Arial" w:cs="Arial"/>
          <w:sz w:val="22"/>
        </w:rPr>
        <w:t xml:space="preserve">a exclusión social </w:t>
      </w:r>
      <w:r w:rsidR="00005329" w:rsidRPr="006C4A99">
        <w:rPr>
          <w:rFonts w:ascii="Arial" w:hAnsi="Arial" w:cs="Arial"/>
          <w:sz w:val="22"/>
        </w:rPr>
        <w:t>incluye dificultades o barreras en al menos el eje económico (empleo, ingresos, privación), el eje político de la ciudadanía (derechos políticos, educación, vivienda o salud) y el eje de las relaciones sociales (aislamiento, desestructuración familiar)</w:t>
      </w:r>
      <w:r>
        <w:rPr>
          <w:rFonts w:ascii="Arial" w:hAnsi="Arial" w:cs="Arial"/>
          <w:sz w:val="22"/>
        </w:rPr>
        <w:t>”</w:t>
      </w:r>
      <w:r w:rsidR="000B4E33">
        <w:rPr>
          <w:rFonts w:ascii="Arial" w:hAnsi="Arial" w:cs="Arial"/>
          <w:sz w:val="22"/>
        </w:rPr>
        <w:t xml:space="preserve"> (Huete</w:t>
      </w:r>
      <w:r w:rsidR="00AF5EBC">
        <w:rPr>
          <w:rFonts w:ascii="Arial" w:hAnsi="Arial" w:cs="Arial"/>
          <w:sz w:val="22"/>
        </w:rPr>
        <w:t xml:space="preserve"> </w:t>
      </w:r>
      <w:r w:rsidR="000B4E33">
        <w:rPr>
          <w:rFonts w:ascii="Arial" w:hAnsi="Arial" w:cs="Arial"/>
          <w:sz w:val="22"/>
        </w:rPr>
        <w:t xml:space="preserve">,2013:8), y </w:t>
      </w:r>
      <w:r w:rsidR="00D125B7" w:rsidRPr="00D125B7">
        <w:rPr>
          <w:rFonts w:ascii="Arial" w:hAnsi="Arial" w:cs="Arial"/>
          <w:sz w:val="22"/>
        </w:rPr>
        <w:t>“la exclusión social describe la existencia de barreras que hacen difícil o imposible que las personas participen completamente en la sociedad”</w:t>
      </w:r>
      <w:r w:rsidR="000B4E33">
        <w:rPr>
          <w:rFonts w:ascii="Arial" w:hAnsi="Arial" w:cs="Arial"/>
          <w:sz w:val="22"/>
        </w:rPr>
        <w:t xml:space="preserve"> (</w:t>
      </w:r>
      <w:r w:rsidR="000B4E33" w:rsidRPr="00D125B7">
        <w:rPr>
          <w:rFonts w:ascii="Arial" w:hAnsi="Arial" w:cs="Arial"/>
          <w:sz w:val="22"/>
        </w:rPr>
        <w:t>Stanley et al, 2010:1</w:t>
      </w:r>
      <w:r w:rsidR="000B4E33">
        <w:rPr>
          <w:rFonts w:ascii="Arial" w:hAnsi="Arial" w:cs="Arial"/>
          <w:sz w:val="22"/>
        </w:rPr>
        <w:t>)</w:t>
      </w:r>
      <w:r w:rsidR="00D125B7" w:rsidRPr="00D125B7">
        <w:rPr>
          <w:rFonts w:ascii="Arial" w:hAnsi="Arial" w:cs="Arial"/>
          <w:sz w:val="22"/>
        </w:rPr>
        <w:t>.</w:t>
      </w:r>
      <w:r w:rsidR="000B4E33">
        <w:rPr>
          <w:rFonts w:ascii="Arial" w:hAnsi="Arial" w:cs="Arial"/>
          <w:sz w:val="22"/>
        </w:rPr>
        <w:t xml:space="preserve"> </w:t>
      </w:r>
      <w:r w:rsidR="00050BDD">
        <w:rPr>
          <w:rFonts w:ascii="Arial" w:hAnsi="Arial" w:cs="Arial"/>
          <w:sz w:val="22"/>
        </w:rPr>
        <w:t>Por otro lado la utilización del transporte p</w:t>
      </w:r>
      <w:r w:rsidR="00DF0215">
        <w:rPr>
          <w:rFonts w:ascii="Arial" w:hAnsi="Arial" w:cs="Arial"/>
          <w:sz w:val="22"/>
        </w:rPr>
        <w:t>úblico es un eleme</w:t>
      </w:r>
      <w:r w:rsidR="00D07240">
        <w:rPr>
          <w:rFonts w:ascii="Arial" w:hAnsi="Arial" w:cs="Arial"/>
          <w:sz w:val="22"/>
        </w:rPr>
        <w:t xml:space="preserve">nto facilitador del desarrollo de </w:t>
      </w:r>
      <w:r w:rsidR="00DF0215">
        <w:rPr>
          <w:rFonts w:ascii="Arial" w:hAnsi="Arial" w:cs="Arial"/>
          <w:sz w:val="22"/>
        </w:rPr>
        <w:t>las capacidades de las personas y un canalizador para su participación en la sociedad.</w:t>
      </w:r>
    </w:p>
    <w:p w14:paraId="7EAF9EBE" w14:textId="3E597CA0" w:rsidR="00E643F5" w:rsidRPr="006C4A99" w:rsidRDefault="00DB2B0A" w:rsidP="004409A7">
      <w:pPr>
        <w:spacing w:after="200" w:line="276" w:lineRule="auto"/>
        <w:jc w:val="left"/>
        <w:rPr>
          <w:rFonts w:ascii="Arial" w:hAnsi="Arial" w:cs="Arial"/>
          <w:sz w:val="22"/>
        </w:rPr>
      </w:pPr>
      <w:r w:rsidRPr="006C4A99">
        <w:rPr>
          <w:rFonts w:ascii="Arial" w:hAnsi="Arial" w:cs="Arial"/>
          <w:sz w:val="22"/>
        </w:rPr>
        <w:t>Por lo tanto l</w:t>
      </w:r>
      <w:r w:rsidR="00E643F5" w:rsidRPr="006C4A99">
        <w:rPr>
          <w:rFonts w:ascii="Arial" w:hAnsi="Arial" w:cs="Arial"/>
          <w:sz w:val="22"/>
        </w:rPr>
        <w:t>as restricciones de movilidad en el transporte pueden ser una causa de exclusión social (</w:t>
      </w:r>
      <w:hyperlink w:anchor="page7" w:history="1">
        <w:r w:rsidR="00E643F5" w:rsidRPr="006C4A99">
          <w:rPr>
            <w:rFonts w:ascii="Arial" w:hAnsi="Arial" w:cs="Arial"/>
            <w:sz w:val="22"/>
          </w:rPr>
          <w:t>Cass et al.,</w:t>
        </w:r>
      </w:hyperlink>
      <w:r w:rsidR="00E643F5" w:rsidRPr="006C4A99">
        <w:rPr>
          <w:rFonts w:ascii="Arial" w:hAnsi="Arial" w:cs="Arial"/>
          <w:sz w:val="22"/>
        </w:rPr>
        <w:t xml:space="preserve"> </w:t>
      </w:r>
      <w:hyperlink w:anchor="page7" w:history="1">
        <w:r w:rsidR="00E643F5" w:rsidRPr="006C4A99">
          <w:rPr>
            <w:rFonts w:ascii="Arial" w:hAnsi="Arial" w:cs="Arial"/>
            <w:sz w:val="22"/>
          </w:rPr>
          <w:t>2005</w:t>
        </w:r>
      </w:hyperlink>
      <w:r w:rsidR="00E643F5" w:rsidRPr="006C4A99">
        <w:rPr>
          <w:rFonts w:ascii="Arial" w:hAnsi="Arial" w:cs="Arial"/>
          <w:sz w:val="22"/>
        </w:rPr>
        <w:t xml:space="preserve">; Preston </w:t>
      </w:r>
      <w:r w:rsidR="000F75B6">
        <w:rPr>
          <w:rFonts w:ascii="Arial" w:hAnsi="Arial" w:cs="Arial"/>
          <w:sz w:val="22"/>
        </w:rPr>
        <w:t>y</w:t>
      </w:r>
      <w:r w:rsidR="00E643F5" w:rsidRPr="006C4A99">
        <w:rPr>
          <w:rFonts w:ascii="Arial" w:hAnsi="Arial" w:cs="Arial"/>
          <w:sz w:val="22"/>
        </w:rPr>
        <w:t xml:space="preserve"> Rajé, 2007; Preston, 2009; </w:t>
      </w:r>
      <w:hyperlink w:anchor="page7" w:history="1">
        <w:r w:rsidR="00E643F5" w:rsidRPr="006C4A99">
          <w:rPr>
            <w:rFonts w:ascii="Arial" w:hAnsi="Arial" w:cs="Arial"/>
            <w:sz w:val="22"/>
          </w:rPr>
          <w:t xml:space="preserve">Priya </w:t>
        </w:r>
      </w:hyperlink>
      <w:r w:rsidR="000F75B6">
        <w:rPr>
          <w:rFonts w:ascii="Arial" w:hAnsi="Arial" w:cs="Arial"/>
          <w:sz w:val="22"/>
        </w:rPr>
        <w:t>y</w:t>
      </w:r>
      <w:r w:rsidR="00E643F5" w:rsidRPr="006C4A99">
        <w:rPr>
          <w:rFonts w:ascii="Arial" w:hAnsi="Arial" w:cs="Arial"/>
          <w:sz w:val="22"/>
        </w:rPr>
        <w:t xml:space="preserve"> </w:t>
      </w:r>
      <w:hyperlink w:anchor="page7" w:history="1">
        <w:r w:rsidR="00E643F5" w:rsidRPr="006C4A99">
          <w:rPr>
            <w:rFonts w:ascii="Arial" w:hAnsi="Arial" w:cs="Arial"/>
            <w:sz w:val="22"/>
          </w:rPr>
          <w:t>Uteng, 2009</w:t>
        </w:r>
      </w:hyperlink>
      <w:r w:rsidR="00DF0215">
        <w:rPr>
          <w:rFonts w:ascii="Arial" w:hAnsi="Arial" w:cs="Arial"/>
          <w:sz w:val="22"/>
        </w:rPr>
        <w:t xml:space="preserve">), </w:t>
      </w:r>
      <w:r w:rsidR="00E643F5" w:rsidRPr="006C4A99">
        <w:rPr>
          <w:rFonts w:ascii="Arial" w:hAnsi="Arial" w:cs="Arial"/>
          <w:sz w:val="22"/>
        </w:rPr>
        <w:t xml:space="preserve">las personas con discapacidad se </w:t>
      </w:r>
      <w:r w:rsidR="006D0FA8" w:rsidRPr="006C4A99">
        <w:rPr>
          <w:rFonts w:ascii="Arial" w:hAnsi="Arial" w:cs="Arial"/>
          <w:sz w:val="22"/>
        </w:rPr>
        <w:t xml:space="preserve">identifican como uno de los grupos que pueden sufrir esta exclusión (Barnes </w:t>
      </w:r>
      <w:r w:rsidR="000F75B6">
        <w:rPr>
          <w:rFonts w:ascii="Arial" w:hAnsi="Arial" w:cs="Arial"/>
          <w:sz w:val="22"/>
        </w:rPr>
        <w:t>y</w:t>
      </w:r>
      <w:r w:rsidR="006D0FA8" w:rsidRPr="006C4A99">
        <w:rPr>
          <w:rFonts w:ascii="Arial" w:hAnsi="Arial" w:cs="Arial"/>
          <w:sz w:val="22"/>
        </w:rPr>
        <w:t xml:space="preserve"> Mercer, 2005; Casas, 2007) y el </w:t>
      </w:r>
      <w:r w:rsidRPr="006C4A99">
        <w:rPr>
          <w:rFonts w:ascii="Arial" w:hAnsi="Arial" w:cs="Arial"/>
          <w:sz w:val="22"/>
        </w:rPr>
        <w:t xml:space="preserve">incorrecto </w:t>
      </w:r>
      <w:r w:rsidR="005C265F">
        <w:rPr>
          <w:rFonts w:ascii="Arial" w:hAnsi="Arial" w:cs="Arial"/>
          <w:sz w:val="22"/>
        </w:rPr>
        <w:t xml:space="preserve">acceso y </w:t>
      </w:r>
      <w:r w:rsidR="006D0FA8" w:rsidRPr="006C4A99">
        <w:rPr>
          <w:rFonts w:ascii="Arial" w:hAnsi="Arial" w:cs="Arial"/>
          <w:sz w:val="22"/>
        </w:rPr>
        <w:t>uso del transporte público como una de las causas (Field, Jette , 2007; Kenyon et al., 2002</w:t>
      </w:r>
      <w:r w:rsidR="006426D6" w:rsidRPr="006C4A99">
        <w:rPr>
          <w:rFonts w:ascii="Arial" w:hAnsi="Arial" w:cs="Arial"/>
          <w:sz w:val="22"/>
        </w:rPr>
        <w:t xml:space="preserve">; Lucas </w:t>
      </w:r>
      <w:r w:rsidR="000F75B6">
        <w:rPr>
          <w:rFonts w:ascii="Arial" w:hAnsi="Arial" w:cs="Arial"/>
          <w:sz w:val="22"/>
        </w:rPr>
        <w:t>2012</w:t>
      </w:r>
      <w:r w:rsidR="006426D6" w:rsidRPr="006C4A99">
        <w:rPr>
          <w:rFonts w:ascii="Arial" w:hAnsi="Arial" w:cs="Arial"/>
          <w:sz w:val="22"/>
        </w:rPr>
        <w:t>).</w:t>
      </w:r>
    </w:p>
    <w:p w14:paraId="3269E24D" w14:textId="76C44322" w:rsidR="006426D6" w:rsidRPr="006C4A99" w:rsidRDefault="00F76C10" w:rsidP="004409A7">
      <w:pPr>
        <w:spacing w:after="200" w:line="276" w:lineRule="auto"/>
        <w:jc w:val="left"/>
        <w:rPr>
          <w:rFonts w:ascii="Arial" w:hAnsi="Arial" w:cs="Arial"/>
          <w:sz w:val="22"/>
        </w:rPr>
      </w:pPr>
      <w:r w:rsidRPr="006C4A99">
        <w:rPr>
          <w:rFonts w:ascii="Arial" w:hAnsi="Arial" w:cs="Arial"/>
          <w:sz w:val="22"/>
        </w:rPr>
        <w:t xml:space="preserve">Los estudios científicos realizados se han basado en </w:t>
      </w:r>
      <w:r w:rsidR="006426D6" w:rsidRPr="006C4A99">
        <w:rPr>
          <w:rFonts w:ascii="Arial" w:hAnsi="Arial" w:cs="Arial"/>
          <w:sz w:val="22"/>
        </w:rPr>
        <w:t xml:space="preserve">análisis empíricos de las </w:t>
      </w:r>
      <w:r w:rsidRPr="006C4A99">
        <w:rPr>
          <w:rFonts w:ascii="Arial" w:hAnsi="Arial" w:cs="Arial"/>
          <w:sz w:val="22"/>
        </w:rPr>
        <w:t xml:space="preserve">percepciones </w:t>
      </w:r>
      <w:r w:rsidR="006426D6" w:rsidRPr="006C4A99">
        <w:rPr>
          <w:rFonts w:ascii="Arial" w:hAnsi="Arial" w:cs="Arial"/>
          <w:sz w:val="22"/>
        </w:rPr>
        <w:t xml:space="preserve">de </w:t>
      </w:r>
      <w:r w:rsidRPr="006C4A99">
        <w:rPr>
          <w:rFonts w:ascii="Arial" w:hAnsi="Arial" w:cs="Arial"/>
          <w:sz w:val="22"/>
        </w:rPr>
        <w:t xml:space="preserve">los usuarios </w:t>
      </w:r>
      <w:r w:rsidR="00147D7C" w:rsidRPr="006C4A99">
        <w:rPr>
          <w:rFonts w:ascii="Arial" w:hAnsi="Arial" w:cs="Arial"/>
          <w:sz w:val="22"/>
        </w:rPr>
        <w:t xml:space="preserve">con </w:t>
      </w:r>
      <w:r w:rsidR="005C265F" w:rsidRPr="006C4A99">
        <w:rPr>
          <w:rFonts w:ascii="Arial" w:hAnsi="Arial" w:cs="Arial"/>
          <w:sz w:val="22"/>
        </w:rPr>
        <w:t>dificultades</w:t>
      </w:r>
      <w:r w:rsidR="006426D6" w:rsidRPr="006C4A99">
        <w:rPr>
          <w:rFonts w:ascii="Arial" w:hAnsi="Arial" w:cs="Arial"/>
          <w:sz w:val="22"/>
        </w:rPr>
        <w:t xml:space="preserve"> para utilizar el transporte público (personas sin discapacidad y personas con discapacidad). Aarhaug </w:t>
      </w:r>
      <w:r w:rsidR="000F75B6">
        <w:rPr>
          <w:rFonts w:ascii="Arial" w:hAnsi="Arial" w:cs="Arial"/>
          <w:sz w:val="22"/>
        </w:rPr>
        <w:t>y</w:t>
      </w:r>
      <w:r w:rsidR="006426D6" w:rsidRPr="006C4A99">
        <w:rPr>
          <w:rFonts w:ascii="Arial" w:hAnsi="Arial" w:cs="Arial"/>
          <w:sz w:val="22"/>
        </w:rPr>
        <w:t xml:space="preserve"> </w:t>
      </w:r>
      <w:hyperlink w:anchor="page7" w:history="1">
        <w:r w:rsidR="006426D6" w:rsidRPr="006C4A99">
          <w:rPr>
            <w:rFonts w:ascii="Arial" w:hAnsi="Arial" w:cs="Arial"/>
            <w:sz w:val="22"/>
          </w:rPr>
          <w:t>Elvebakk (2015)</w:t>
        </w:r>
      </w:hyperlink>
      <w:r w:rsidR="006426D6" w:rsidRPr="006C4A99">
        <w:rPr>
          <w:rFonts w:ascii="Arial" w:hAnsi="Arial" w:cs="Arial"/>
          <w:sz w:val="22"/>
        </w:rPr>
        <w:t xml:space="preserve"> concluye que </w:t>
      </w:r>
      <w:r w:rsidR="00DB2B0A" w:rsidRPr="006C4A99">
        <w:rPr>
          <w:rFonts w:ascii="Arial" w:hAnsi="Arial" w:cs="Arial"/>
          <w:sz w:val="22"/>
        </w:rPr>
        <w:t>el diseño universal es rentable desde el punto de vista económico y social</w:t>
      </w:r>
      <w:r w:rsidR="006426D6" w:rsidRPr="006C4A99">
        <w:rPr>
          <w:rFonts w:ascii="Arial" w:hAnsi="Arial" w:cs="Arial"/>
          <w:sz w:val="22"/>
        </w:rPr>
        <w:t>.</w:t>
      </w:r>
    </w:p>
    <w:p w14:paraId="231B6071" w14:textId="77777777" w:rsidR="006426D6" w:rsidRPr="006C4A99" w:rsidRDefault="006426D6" w:rsidP="004409A7">
      <w:pPr>
        <w:spacing w:after="200" w:line="276" w:lineRule="auto"/>
        <w:jc w:val="left"/>
        <w:rPr>
          <w:rFonts w:ascii="Arial" w:hAnsi="Arial" w:cs="Arial"/>
          <w:sz w:val="22"/>
        </w:rPr>
      </w:pPr>
      <w:r w:rsidRPr="006C4A99">
        <w:rPr>
          <w:rFonts w:ascii="Arial" w:hAnsi="Arial" w:cs="Arial"/>
          <w:sz w:val="22"/>
        </w:rPr>
        <w:t xml:space="preserve">No se han encontrado artículos </w:t>
      </w:r>
      <w:r w:rsidR="0059021B" w:rsidRPr="006C4A99">
        <w:rPr>
          <w:rFonts w:ascii="Arial" w:hAnsi="Arial" w:cs="Arial"/>
          <w:sz w:val="22"/>
        </w:rPr>
        <w:t xml:space="preserve">científicos </w:t>
      </w:r>
      <w:r w:rsidRPr="006C4A99">
        <w:rPr>
          <w:rFonts w:ascii="Arial" w:hAnsi="Arial" w:cs="Arial"/>
          <w:sz w:val="22"/>
        </w:rPr>
        <w:t xml:space="preserve">que analicen las condiciones de accesibilidad en el transporte público para la utilización por parte de una persona con discapacidad, este </w:t>
      </w:r>
      <w:r w:rsidR="0059021B" w:rsidRPr="006C4A99">
        <w:rPr>
          <w:rFonts w:ascii="Arial" w:hAnsi="Arial" w:cs="Arial"/>
          <w:sz w:val="22"/>
        </w:rPr>
        <w:t>trabajo</w:t>
      </w:r>
      <w:r w:rsidRPr="006C4A99">
        <w:rPr>
          <w:rFonts w:ascii="Arial" w:hAnsi="Arial" w:cs="Arial"/>
          <w:sz w:val="22"/>
        </w:rPr>
        <w:t xml:space="preserve"> tiene como objetivo extraer conclusiones sobre el estado en accesibilidad del transporte público de autobuses en la ciudad de Valladolid.</w:t>
      </w:r>
    </w:p>
    <w:p w14:paraId="6C4F98ED" w14:textId="55A8B683" w:rsidR="00CD0E21" w:rsidRPr="006C4A99" w:rsidRDefault="00CF5A31" w:rsidP="004409A7">
      <w:pPr>
        <w:spacing w:after="200" w:line="276" w:lineRule="auto"/>
        <w:jc w:val="left"/>
        <w:rPr>
          <w:rFonts w:ascii="Arial" w:hAnsi="Arial" w:cs="Arial"/>
          <w:b/>
          <w:sz w:val="22"/>
        </w:rPr>
      </w:pPr>
      <w:r>
        <w:rPr>
          <w:rFonts w:ascii="Arial" w:hAnsi="Arial" w:cs="Arial"/>
          <w:b/>
          <w:sz w:val="22"/>
        </w:rPr>
        <w:t>2</w:t>
      </w:r>
      <w:r w:rsidRPr="006C4A99">
        <w:rPr>
          <w:rFonts w:ascii="Arial" w:hAnsi="Arial" w:cs="Arial"/>
          <w:b/>
          <w:sz w:val="22"/>
        </w:rPr>
        <w:t>. ACCESIBILIDAD</w:t>
      </w:r>
      <w:r w:rsidR="00C67EFE">
        <w:rPr>
          <w:rFonts w:ascii="Arial" w:hAnsi="Arial" w:cs="Arial"/>
          <w:b/>
          <w:sz w:val="22"/>
        </w:rPr>
        <w:t xml:space="preserve"> Y TRANSPORTE</w:t>
      </w:r>
    </w:p>
    <w:p w14:paraId="44AAC00C" w14:textId="3F182B79" w:rsidR="004C3531" w:rsidRPr="006C4A99" w:rsidRDefault="004C3531" w:rsidP="004409A7">
      <w:pPr>
        <w:spacing w:after="200" w:line="276" w:lineRule="auto"/>
        <w:jc w:val="left"/>
        <w:rPr>
          <w:rFonts w:ascii="Arial" w:hAnsi="Arial" w:cs="Arial"/>
          <w:sz w:val="22"/>
        </w:rPr>
      </w:pPr>
      <w:r w:rsidRPr="006C4A99">
        <w:rPr>
          <w:rFonts w:ascii="Arial" w:hAnsi="Arial" w:cs="Arial"/>
          <w:sz w:val="22"/>
        </w:rPr>
        <w:t xml:space="preserve">El concepto de accesibilidad universal se recoge </w:t>
      </w:r>
      <w:r w:rsidR="000004BF">
        <w:rPr>
          <w:rFonts w:ascii="Arial" w:hAnsi="Arial" w:cs="Arial"/>
          <w:sz w:val="22"/>
        </w:rPr>
        <w:t xml:space="preserve">en el Artículo 2 del </w:t>
      </w:r>
      <w:hyperlink r:id="rId9" w:tgtFrame="_blank" w:tooltip="Abre nueva ventana" w:history="1">
        <w:r w:rsidR="000004BF" w:rsidRPr="000004BF">
          <w:rPr>
            <w:rFonts w:ascii="Arial" w:hAnsi="Arial" w:cs="Arial"/>
            <w:sz w:val="22"/>
          </w:rPr>
          <w:t>Real Decreto Legislativo 1/2013, de 29 de noviembre, por el que se aprueba el Texto Refundido de la Ley General de derechos de las personas con discapacidad y de su inclusión social</w:t>
        </w:r>
        <w:r w:rsidR="00174A2A">
          <w:rPr>
            <w:rStyle w:val="Refdenotaalpie"/>
            <w:rFonts w:ascii="Arial" w:hAnsi="Arial" w:cs="Arial"/>
            <w:sz w:val="22"/>
          </w:rPr>
          <w:footnoteReference w:id="1"/>
        </w:r>
        <w:r w:rsidR="00B57718">
          <w:rPr>
            <w:rFonts w:ascii="Arial" w:hAnsi="Arial" w:cs="Arial"/>
            <w:sz w:val="22"/>
          </w:rPr>
          <w:t xml:space="preserve">, </w:t>
        </w:r>
      </w:hyperlink>
      <w:r w:rsidR="000004BF">
        <w:rPr>
          <w:rFonts w:ascii="Arial" w:hAnsi="Arial" w:cs="Arial"/>
          <w:sz w:val="22"/>
        </w:rPr>
        <w:t xml:space="preserve">está </w:t>
      </w:r>
      <w:r w:rsidR="00174A2A">
        <w:rPr>
          <w:rFonts w:ascii="Arial" w:hAnsi="Arial" w:cs="Arial"/>
          <w:sz w:val="22"/>
        </w:rPr>
        <w:t xml:space="preserve">la </w:t>
      </w:r>
      <w:r w:rsidRPr="006C4A99">
        <w:rPr>
          <w:rFonts w:ascii="Arial" w:hAnsi="Arial" w:cs="Arial"/>
          <w:sz w:val="22"/>
        </w:rPr>
        <w:t>define</w:t>
      </w:r>
      <w:r w:rsidR="00174A2A">
        <w:rPr>
          <w:rFonts w:ascii="Arial" w:hAnsi="Arial" w:cs="Arial"/>
          <w:sz w:val="22"/>
        </w:rPr>
        <w:t xml:space="preserve"> </w:t>
      </w:r>
      <w:r w:rsidRPr="006C4A99">
        <w:rPr>
          <w:rFonts w:ascii="Arial" w:hAnsi="Arial" w:cs="Arial"/>
          <w:sz w:val="22"/>
        </w:rPr>
        <w:t xml:space="preserve">como </w:t>
      </w:r>
      <w:r w:rsidR="00174A2A">
        <w:rPr>
          <w:rFonts w:ascii="Arial" w:hAnsi="Arial" w:cs="Arial"/>
          <w:sz w:val="22"/>
        </w:rPr>
        <w:t>“</w:t>
      </w:r>
      <w:r w:rsidRPr="006C4A99">
        <w:rPr>
          <w:rFonts w:ascii="Arial" w:hAnsi="Arial" w:cs="Arial"/>
          <w:sz w:val="22"/>
        </w:rPr>
        <w:t>la condición que deben cumplir los entornos, procesos, bienes, productos y servicios, así como los objetos, instrumentos, herramientas y dispositivos, para ser comprensibles, utilizables y practicables por todas las personas en condiciones de seguridad y comodidad y de la forma más autónoma y natural posible</w:t>
      </w:r>
      <w:r w:rsidR="00174A2A">
        <w:rPr>
          <w:rFonts w:ascii="Arial" w:hAnsi="Arial" w:cs="Arial"/>
          <w:sz w:val="22"/>
        </w:rPr>
        <w:t>”</w:t>
      </w:r>
      <w:r w:rsidRPr="006C4A99">
        <w:rPr>
          <w:rFonts w:ascii="Arial" w:hAnsi="Arial" w:cs="Arial"/>
          <w:sz w:val="22"/>
        </w:rPr>
        <w:t xml:space="preserve">. Presupone la estrategia de </w:t>
      </w:r>
      <w:r w:rsidR="00174A2A">
        <w:rPr>
          <w:rFonts w:ascii="Arial" w:hAnsi="Arial" w:cs="Arial"/>
          <w:sz w:val="22"/>
        </w:rPr>
        <w:t>“</w:t>
      </w:r>
      <w:r w:rsidRPr="006C4A99">
        <w:rPr>
          <w:rFonts w:ascii="Arial" w:hAnsi="Arial" w:cs="Arial"/>
          <w:sz w:val="22"/>
        </w:rPr>
        <w:t>diseño universal o diseño para todas las personas</w:t>
      </w:r>
      <w:r w:rsidR="00174A2A">
        <w:rPr>
          <w:rFonts w:ascii="Arial" w:hAnsi="Arial" w:cs="Arial"/>
          <w:sz w:val="22"/>
        </w:rPr>
        <w:t>”</w:t>
      </w:r>
      <w:r w:rsidRPr="006C4A99">
        <w:rPr>
          <w:rFonts w:ascii="Arial" w:hAnsi="Arial" w:cs="Arial"/>
          <w:sz w:val="22"/>
        </w:rPr>
        <w:t>, y se entiende sin perjuicio de los ajustes</w:t>
      </w:r>
      <w:r w:rsidR="008B2DFC" w:rsidRPr="006C4A99">
        <w:rPr>
          <w:rFonts w:ascii="Arial" w:hAnsi="Arial" w:cs="Arial"/>
          <w:sz w:val="22"/>
        </w:rPr>
        <w:t xml:space="preserve"> razonables que deban adoptarse</w:t>
      </w:r>
      <w:r w:rsidRPr="006C4A99">
        <w:rPr>
          <w:rFonts w:ascii="Arial" w:hAnsi="Arial" w:cs="Arial"/>
          <w:sz w:val="22"/>
        </w:rPr>
        <w:t>”</w:t>
      </w:r>
      <w:r w:rsidR="008B2DFC" w:rsidRPr="006C4A99">
        <w:rPr>
          <w:rFonts w:ascii="Arial" w:hAnsi="Arial" w:cs="Arial"/>
          <w:sz w:val="22"/>
        </w:rPr>
        <w:t>.</w:t>
      </w:r>
    </w:p>
    <w:p w14:paraId="65966140" w14:textId="77777777" w:rsidR="004C3531" w:rsidRPr="006C4A99" w:rsidRDefault="00DF0215" w:rsidP="004409A7">
      <w:pPr>
        <w:spacing w:after="200" w:line="276" w:lineRule="auto"/>
        <w:jc w:val="left"/>
        <w:rPr>
          <w:rFonts w:ascii="Arial" w:hAnsi="Arial" w:cs="Arial"/>
          <w:sz w:val="22"/>
        </w:rPr>
      </w:pPr>
      <w:r>
        <w:rPr>
          <w:rFonts w:ascii="Arial" w:hAnsi="Arial" w:cs="Arial"/>
          <w:sz w:val="22"/>
        </w:rPr>
        <w:t>L</w:t>
      </w:r>
      <w:r w:rsidR="00CD0E21" w:rsidRPr="006C4A99">
        <w:rPr>
          <w:rFonts w:ascii="Arial" w:hAnsi="Arial" w:cs="Arial"/>
          <w:sz w:val="22"/>
        </w:rPr>
        <w:t xml:space="preserve">a accesibilidad universal </w:t>
      </w:r>
      <w:r w:rsidR="004C3531" w:rsidRPr="006C4A99">
        <w:rPr>
          <w:rFonts w:ascii="Arial" w:hAnsi="Arial" w:cs="Arial"/>
          <w:sz w:val="22"/>
        </w:rPr>
        <w:t xml:space="preserve">se centra en garantizar la igualdad entre personas con cualquier tipo de discapacidad, ya sea física, mental, intelectual o sensorial para el acceso a cualquier ámbito, ya sea por ejemplo acceso a la vivienda, movilidad en el transporte, movilidad en el </w:t>
      </w:r>
      <w:r w:rsidR="004C3531" w:rsidRPr="006C4A99">
        <w:rPr>
          <w:rFonts w:ascii="Arial" w:hAnsi="Arial" w:cs="Arial"/>
          <w:sz w:val="22"/>
        </w:rPr>
        <w:lastRenderedPageBreak/>
        <w:t>entorno, acceso a un puesto de trabajo, etc…incluyendo productos, sistem</w:t>
      </w:r>
      <w:r w:rsidR="008B2DFC" w:rsidRPr="006C4A99">
        <w:rPr>
          <w:rFonts w:ascii="Arial" w:hAnsi="Arial" w:cs="Arial"/>
          <w:sz w:val="22"/>
        </w:rPr>
        <w:t>as de información, comunicación, etc.</w:t>
      </w:r>
    </w:p>
    <w:p w14:paraId="551DCCBC" w14:textId="679A8C25" w:rsidR="004C3531" w:rsidRPr="006C4A99" w:rsidRDefault="004C3531" w:rsidP="004409A7">
      <w:pPr>
        <w:keepLines/>
        <w:spacing w:after="200" w:line="276" w:lineRule="auto"/>
        <w:jc w:val="left"/>
        <w:rPr>
          <w:rFonts w:ascii="Arial" w:hAnsi="Arial" w:cs="Arial"/>
          <w:sz w:val="22"/>
        </w:rPr>
      </w:pPr>
      <w:r w:rsidRPr="006C4A99">
        <w:rPr>
          <w:rFonts w:ascii="Arial" w:hAnsi="Arial" w:cs="Arial"/>
          <w:sz w:val="22"/>
        </w:rPr>
        <w:t>La finalidad principal de la accesibilidad universal es garantizar la cadena de accesibilidad, entendiendo como tal, todos los elementos que posibilitan que se pueda real</w:t>
      </w:r>
      <w:r w:rsidR="00174A2A">
        <w:rPr>
          <w:rFonts w:ascii="Arial" w:hAnsi="Arial" w:cs="Arial"/>
          <w:sz w:val="22"/>
        </w:rPr>
        <w:t xml:space="preserve">izar una determinada actividad </w:t>
      </w:r>
      <w:r w:rsidRPr="006C4A99">
        <w:rPr>
          <w:rFonts w:ascii="Arial" w:hAnsi="Arial" w:cs="Arial"/>
          <w:sz w:val="22"/>
        </w:rPr>
        <w:t>en un entorno determinado. Cuando existe algún eslabón de la cadena que no cumple esas condiciones, nos encontramos con las denominadas barreras de accesibilidad</w:t>
      </w:r>
      <w:r w:rsidR="00174A2A">
        <w:rPr>
          <w:rFonts w:ascii="Arial" w:hAnsi="Arial" w:cs="Arial"/>
          <w:sz w:val="22"/>
        </w:rPr>
        <w:t>.</w:t>
      </w:r>
      <w:r w:rsidR="007D1378" w:rsidRPr="006C4A99">
        <w:rPr>
          <w:rFonts w:ascii="Arial" w:hAnsi="Arial" w:cs="Arial"/>
          <w:sz w:val="22"/>
        </w:rPr>
        <w:t xml:space="preserve"> </w:t>
      </w:r>
      <w:r w:rsidR="007D1378" w:rsidRPr="00DF0215">
        <w:rPr>
          <w:rFonts w:ascii="Arial" w:hAnsi="Arial" w:cs="Arial"/>
          <w:sz w:val="22"/>
        </w:rPr>
        <w:t>(</w:t>
      </w:r>
      <w:r w:rsidR="00FF7CBE" w:rsidRPr="00DF0215">
        <w:rPr>
          <w:rFonts w:ascii="Arial" w:hAnsi="Arial" w:cs="Arial"/>
          <w:sz w:val="22"/>
        </w:rPr>
        <w:t>Ararteko, 2011;</w:t>
      </w:r>
      <w:r w:rsidR="00FF7CBE" w:rsidRPr="006C4A99">
        <w:rPr>
          <w:rFonts w:ascii="Arial" w:hAnsi="Arial" w:cs="Arial"/>
          <w:sz w:val="22"/>
        </w:rPr>
        <w:t xml:space="preserve"> Aarhaug </w:t>
      </w:r>
      <w:r w:rsidR="000F75B6">
        <w:rPr>
          <w:rFonts w:ascii="Arial" w:hAnsi="Arial" w:cs="Arial"/>
          <w:sz w:val="22"/>
        </w:rPr>
        <w:t>y</w:t>
      </w:r>
      <w:r w:rsidR="00FF7CBE" w:rsidRPr="006C4A99">
        <w:rPr>
          <w:rFonts w:ascii="Arial" w:hAnsi="Arial" w:cs="Arial"/>
          <w:sz w:val="22"/>
        </w:rPr>
        <w:t xml:space="preserve"> </w:t>
      </w:r>
      <w:hyperlink w:anchor="page7" w:history="1">
        <w:r w:rsidR="00FF7CBE" w:rsidRPr="006C4A99">
          <w:rPr>
            <w:rFonts w:ascii="Arial" w:hAnsi="Arial" w:cs="Arial"/>
            <w:sz w:val="22"/>
          </w:rPr>
          <w:t>Elvebakk, 2015</w:t>
        </w:r>
      </w:hyperlink>
      <w:r w:rsidR="007D1378" w:rsidRPr="00DF0215">
        <w:rPr>
          <w:rFonts w:ascii="Arial" w:hAnsi="Arial" w:cs="Arial"/>
          <w:sz w:val="22"/>
        </w:rPr>
        <w:t>)</w:t>
      </w:r>
    </w:p>
    <w:p w14:paraId="73442521" w14:textId="363B0C03" w:rsidR="00F55246" w:rsidRPr="004409A7" w:rsidRDefault="00E76738" w:rsidP="004409A7">
      <w:pPr>
        <w:spacing w:after="200" w:line="276" w:lineRule="auto"/>
        <w:jc w:val="left"/>
        <w:rPr>
          <w:rFonts w:ascii="Arial" w:hAnsi="Arial" w:cs="Arial"/>
          <w:sz w:val="22"/>
        </w:rPr>
      </w:pPr>
      <w:r>
        <w:rPr>
          <w:rFonts w:ascii="Arial" w:hAnsi="Arial" w:cs="Arial"/>
          <w:sz w:val="22"/>
        </w:rPr>
        <w:t xml:space="preserve">La </w:t>
      </w:r>
      <w:r w:rsidRPr="006C4A99">
        <w:rPr>
          <w:rFonts w:ascii="Arial" w:hAnsi="Arial" w:cs="Arial"/>
          <w:sz w:val="22"/>
        </w:rPr>
        <w:t>Ley 3/1998, de 24 de junio de accesibilidad y supresión</w:t>
      </w:r>
      <w:r>
        <w:rPr>
          <w:rFonts w:ascii="Arial" w:hAnsi="Arial" w:cs="Arial"/>
          <w:sz w:val="22"/>
        </w:rPr>
        <w:t xml:space="preserve"> de barreras de Castilla y León</w:t>
      </w:r>
      <w:r w:rsidR="00451219">
        <w:rPr>
          <w:rStyle w:val="Refdenotaalpie"/>
          <w:rFonts w:ascii="Arial" w:hAnsi="Arial" w:cs="Arial"/>
          <w:sz w:val="22"/>
        </w:rPr>
        <w:footnoteReference w:id="2"/>
      </w:r>
      <w:r w:rsidR="00FB67CA">
        <w:rPr>
          <w:rFonts w:ascii="Arial" w:hAnsi="Arial" w:cs="Arial"/>
          <w:sz w:val="22"/>
        </w:rPr>
        <w:t xml:space="preserve"> (en adelante </w:t>
      </w:r>
      <w:r w:rsidR="00FB67CA" w:rsidRPr="006C4A99">
        <w:rPr>
          <w:rFonts w:ascii="Arial" w:hAnsi="Arial" w:cs="Arial"/>
          <w:sz w:val="22"/>
        </w:rPr>
        <w:t>Ley 3/1998</w:t>
      </w:r>
      <w:r w:rsidR="00FB67CA">
        <w:rPr>
          <w:rFonts w:ascii="Arial" w:hAnsi="Arial" w:cs="Arial"/>
          <w:sz w:val="22"/>
        </w:rPr>
        <w:t>)</w:t>
      </w:r>
      <w:r>
        <w:rPr>
          <w:rFonts w:ascii="Arial" w:hAnsi="Arial" w:cs="Arial"/>
          <w:sz w:val="22"/>
        </w:rPr>
        <w:t xml:space="preserve">, </w:t>
      </w:r>
      <w:r w:rsidR="00174A2A">
        <w:rPr>
          <w:rFonts w:ascii="Arial" w:hAnsi="Arial" w:cs="Arial"/>
          <w:sz w:val="22"/>
        </w:rPr>
        <w:t xml:space="preserve">considera </w:t>
      </w:r>
      <w:r w:rsidR="00F55246" w:rsidRPr="006C4A99">
        <w:rPr>
          <w:rFonts w:ascii="Arial" w:hAnsi="Arial" w:cs="Arial"/>
          <w:sz w:val="22"/>
        </w:rPr>
        <w:t xml:space="preserve">barrera de accesibilidad </w:t>
      </w:r>
      <w:r w:rsidR="00174A2A">
        <w:rPr>
          <w:rFonts w:ascii="Arial" w:hAnsi="Arial" w:cs="Arial"/>
          <w:sz w:val="22"/>
        </w:rPr>
        <w:t xml:space="preserve">a </w:t>
      </w:r>
      <w:r>
        <w:rPr>
          <w:rFonts w:ascii="Arial" w:hAnsi="Arial" w:cs="Arial"/>
          <w:sz w:val="22"/>
        </w:rPr>
        <w:t>“</w:t>
      </w:r>
      <w:r w:rsidR="00F55246" w:rsidRPr="006C4A99">
        <w:rPr>
          <w:rFonts w:ascii="Arial" w:hAnsi="Arial" w:cs="Arial"/>
          <w:sz w:val="22"/>
        </w:rPr>
        <w:t>cualquier obstáculo que impida o limite la autonomía personal”</w:t>
      </w:r>
      <w:r>
        <w:rPr>
          <w:rFonts w:ascii="Arial" w:hAnsi="Arial" w:cs="Arial"/>
          <w:sz w:val="22"/>
        </w:rPr>
        <w:t xml:space="preserve">. </w:t>
      </w:r>
      <w:r w:rsidR="00F55246" w:rsidRPr="006C4A99">
        <w:rPr>
          <w:rFonts w:ascii="Arial" w:hAnsi="Arial" w:cs="Arial"/>
          <w:sz w:val="22"/>
        </w:rPr>
        <w:t>Éstas se pueden clasificar en 4 tipos distintos:</w:t>
      </w:r>
      <w:r w:rsidR="00147D7C" w:rsidRPr="006C4A99">
        <w:rPr>
          <w:rFonts w:ascii="Arial" w:hAnsi="Arial" w:cs="Arial"/>
          <w:sz w:val="22"/>
        </w:rPr>
        <w:t xml:space="preserve"> </w:t>
      </w:r>
      <w:r w:rsidR="00147D7C" w:rsidRPr="004409A7">
        <w:rPr>
          <w:rFonts w:ascii="Arial" w:hAnsi="Arial" w:cs="Arial"/>
          <w:sz w:val="22"/>
        </w:rPr>
        <w:t>Arquitectónicas (las existentes en la edificación), urbanísticas (l</w:t>
      </w:r>
      <w:r w:rsidR="00F55246" w:rsidRPr="004409A7">
        <w:rPr>
          <w:rFonts w:ascii="Arial" w:hAnsi="Arial" w:cs="Arial"/>
          <w:sz w:val="22"/>
        </w:rPr>
        <w:t>as existentes en las vías públicas, así como en los espacios libres de uso público y todos los privados de uso colectivo</w:t>
      </w:r>
      <w:r w:rsidR="00147D7C" w:rsidRPr="004409A7">
        <w:rPr>
          <w:rFonts w:ascii="Arial" w:hAnsi="Arial" w:cs="Arial"/>
          <w:sz w:val="22"/>
        </w:rPr>
        <w:t>), de transporte (l</w:t>
      </w:r>
      <w:r w:rsidR="00F55246" w:rsidRPr="004409A7">
        <w:rPr>
          <w:rFonts w:ascii="Arial" w:hAnsi="Arial" w:cs="Arial"/>
          <w:sz w:val="22"/>
        </w:rPr>
        <w:t xml:space="preserve">as que se originan en los medios de transporte </w:t>
      </w:r>
      <w:r w:rsidR="00147D7C" w:rsidRPr="004409A7">
        <w:rPr>
          <w:rFonts w:ascii="Arial" w:hAnsi="Arial" w:cs="Arial"/>
          <w:sz w:val="22"/>
        </w:rPr>
        <w:t>e instalaciones complementarias) y de comunicación (l</w:t>
      </w:r>
      <w:r w:rsidR="00F55246" w:rsidRPr="004409A7">
        <w:rPr>
          <w:rFonts w:ascii="Arial" w:hAnsi="Arial" w:cs="Arial"/>
          <w:sz w:val="22"/>
        </w:rPr>
        <w:t>as que dificulten o imposibiliten la recepción de mensajes a través de los medios, sist</w:t>
      </w:r>
      <w:r w:rsidR="00147D7C" w:rsidRPr="004409A7">
        <w:rPr>
          <w:rFonts w:ascii="Arial" w:hAnsi="Arial" w:cs="Arial"/>
          <w:sz w:val="22"/>
        </w:rPr>
        <w:t>emas y técnicas de comunicación).</w:t>
      </w:r>
    </w:p>
    <w:p w14:paraId="18516537" w14:textId="22871503" w:rsidR="004C3531" w:rsidRPr="006C4A99" w:rsidRDefault="007D1378" w:rsidP="004409A7">
      <w:pPr>
        <w:spacing w:after="200" w:line="276" w:lineRule="auto"/>
        <w:jc w:val="left"/>
        <w:rPr>
          <w:rFonts w:ascii="Arial" w:hAnsi="Arial" w:cs="Arial"/>
          <w:sz w:val="22"/>
        </w:rPr>
      </w:pPr>
      <w:r w:rsidRPr="006C4A99">
        <w:rPr>
          <w:rFonts w:ascii="Arial" w:hAnsi="Arial" w:cs="Arial"/>
          <w:sz w:val="22"/>
        </w:rPr>
        <w:t>Para la realización de este estudio e</w:t>
      </w:r>
      <w:r w:rsidR="004C3531" w:rsidRPr="006C4A99">
        <w:rPr>
          <w:rFonts w:ascii="Arial" w:hAnsi="Arial" w:cs="Arial"/>
          <w:sz w:val="22"/>
        </w:rPr>
        <w:t xml:space="preserve">s importante considerar no únicamente el concepto de accesibilidad universal, sino el grado de autonomía que puede tener una persona con alguna discapacidad o alguna limitación para poder acceder a un determinado producto/servicio </w:t>
      </w:r>
      <w:r w:rsidR="00B57718" w:rsidRPr="006C4A99">
        <w:rPr>
          <w:rFonts w:ascii="Arial" w:hAnsi="Arial" w:cs="Arial"/>
          <w:sz w:val="22"/>
        </w:rPr>
        <w:t>o</w:t>
      </w:r>
      <w:r w:rsidR="004C3531" w:rsidRPr="006C4A99">
        <w:rPr>
          <w:rFonts w:ascii="Arial" w:hAnsi="Arial" w:cs="Arial"/>
          <w:sz w:val="22"/>
        </w:rPr>
        <w:t xml:space="preserve"> el acceso a un medio de transporte público.</w:t>
      </w:r>
      <w:r w:rsidRPr="006C4A99">
        <w:rPr>
          <w:rFonts w:ascii="Arial" w:hAnsi="Arial" w:cs="Arial"/>
          <w:sz w:val="22"/>
        </w:rPr>
        <w:t xml:space="preserve"> </w:t>
      </w:r>
    </w:p>
    <w:p w14:paraId="283EBCD1" w14:textId="6B13293F" w:rsidR="004C3531" w:rsidRPr="006C4A99" w:rsidRDefault="00E76738" w:rsidP="004409A7">
      <w:pPr>
        <w:spacing w:after="200" w:line="276" w:lineRule="auto"/>
        <w:jc w:val="left"/>
        <w:rPr>
          <w:rFonts w:ascii="Arial" w:hAnsi="Arial" w:cs="Arial"/>
          <w:sz w:val="22"/>
        </w:rPr>
      </w:pPr>
      <w:r>
        <w:rPr>
          <w:rFonts w:ascii="Arial" w:hAnsi="Arial" w:cs="Arial"/>
          <w:sz w:val="22"/>
        </w:rPr>
        <w:t xml:space="preserve">El artículo 2.1 </w:t>
      </w:r>
      <w:r w:rsidR="004C3531" w:rsidRPr="006C4A99">
        <w:rPr>
          <w:rFonts w:ascii="Arial" w:hAnsi="Arial" w:cs="Arial"/>
          <w:sz w:val="22"/>
        </w:rPr>
        <w:t>de la Ley 39/2006, de 14 de diciembre, de Promoción de la Autonomía Personal y Atención a las perso</w:t>
      </w:r>
      <w:r>
        <w:rPr>
          <w:rFonts w:ascii="Arial" w:hAnsi="Arial" w:cs="Arial"/>
          <w:sz w:val="22"/>
        </w:rPr>
        <w:t>nas en situación de dependencia</w:t>
      </w:r>
      <w:r>
        <w:rPr>
          <w:rStyle w:val="Refdenotaalpie"/>
          <w:rFonts w:ascii="Arial" w:hAnsi="Arial" w:cs="Arial"/>
          <w:sz w:val="22"/>
        </w:rPr>
        <w:footnoteReference w:id="3"/>
      </w:r>
      <w:r>
        <w:rPr>
          <w:rFonts w:ascii="Arial" w:hAnsi="Arial" w:cs="Arial"/>
          <w:sz w:val="22"/>
        </w:rPr>
        <w:t xml:space="preserve"> </w:t>
      </w:r>
      <w:r w:rsidR="004C3531" w:rsidRPr="006C4A99">
        <w:rPr>
          <w:rFonts w:ascii="Arial" w:hAnsi="Arial" w:cs="Arial"/>
          <w:sz w:val="22"/>
        </w:rPr>
        <w:t>define el concepto de autonomía como “la capacidad de controlar, afrontar y tomar por propia iniciativa, decisiones personales acerca de cómo vivir de acuerdo con las normas y preferencias propias, así como de desarrollar las activi</w:t>
      </w:r>
      <w:r w:rsidR="00571AF1">
        <w:rPr>
          <w:rFonts w:ascii="Arial" w:hAnsi="Arial" w:cs="Arial"/>
          <w:sz w:val="22"/>
        </w:rPr>
        <w:t>dades básicas de la vida diaria</w:t>
      </w:r>
      <w:r w:rsidR="004C3531" w:rsidRPr="006C4A99">
        <w:rPr>
          <w:rFonts w:ascii="Arial" w:hAnsi="Arial" w:cs="Arial"/>
          <w:sz w:val="22"/>
        </w:rPr>
        <w:t>”</w:t>
      </w:r>
      <w:r w:rsidR="00571AF1">
        <w:rPr>
          <w:rFonts w:ascii="Arial" w:hAnsi="Arial" w:cs="Arial"/>
          <w:sz w:val="22"/>
        </w:rPr>
        <w:t xml:space="preserve">. El artículo </w:t>
      </w:r>
      <w:r w:rsidR="00571AF1" w:rsidRPr="006C4A99">
        <w:rPr>
          <w:rFonts w:ascii="Arial" w:hAnsi="Arial" w:cs="Arial"/>
          <w:sz w:val="22"/>
        </w:rPr>
        <w:t>2.</w:t>
      </w:r>
      <w:r w:rsidR="00571AF1">
        <w:rPr>
          <w:rFonts w:ascii="Arial" w:hAnsi="Arial" w:cs="Arial"/>
          <w:sz w:val="22"/>
        </w:rPr>
        <w:t>3 de la citada Ley define l</w:t>
      </w:r>
      <w:r w:rsidR="004C3531" w:rsidRPr="006C4A99">
        <w:rPr>
          <w:rFonts w:ascii="Arial" w:hAnsi="Arial" w:cs="Arial"/>
          <w:sz w:val="22"/>
        </w:rPr>
        <w:t>as Actividades Básicas de la Vid</w:t>
      </w:r>
      <w:r w:rsidR="00B57718">
        <w:rPr>
          <w:rFonts w:ascii="Arial" w:hAnsi="Arial" w:cs="Arial"/>
          <w:sz w:val="22"/>
        </w:rPr>
        <w:t>a Diaria (ABVD) como ”</w:t>
      </w:r>
      <w:r w:rsidR="004C3531" w:rsidRPr="006C4A99">
        <w:rPr>
          <w:rFonts w:ascii="Arial" w:hAnsi="Arial" w:cs="Arial"/>
          <w:sz w:val="22"/>
        </w:rPr>
        <w:t xml:space="preserve">las actividades más elementales e imprescindibles sin las que una persona no podría subsistir o desenvolverse de manera independiente, con un mínimo de autonomía, </w:t>
      </w:r>
      <w:r w:rsidR="007D1378" w:rsidRPr="006C4A99">
        <w:rPr>
          <w:rFonts w:ascii="Arial" w:hAnsi="Arial" w:cs="Arial"/>
          <w:sz w:val="22"/>
        </w:rPr>
        <w:t>como</w:t>
      </w:r>
      <w:r w:rsidR="004C3531" w:rsidRPr="006C4A99">
        <w:rPr>
          <w:rFonts w:ascii="Arial" w:hAnsi="Arial" w:cs="Arial"/>
          <w:sz w:val="22"/>
        </w:rPr>
        <w:t xml:space="preserve"> son: el cuidado personal (asearse, vestirse, desnudarse, poder ir solo al servicio, poder quedarse solo durante la noche…), las actividades domésticas básicas, la movilidad esencial (dentro del hogar), reconocer personas y objetos, orientarse, entender y ejec</w:t>
      </w:r>
      <w:r w:rsidR="00B57718">
        <w:rPr>
          <w:rFonts w:ascii="Arial" w:hAnsi="Arial" w:cs="Arial"/>
          <w:sz w:val="22"/>
        </w:rPr>
        <w:t>utar órdenes o tareas sencillas</w:t>
      </w:r>
      <w:r w:rsidR="004C3531" w:rsidRPr="006C4A99">
        <w:rPr>
          <w:rFonts w:ascii="Arial" w:hAnsi="Arial" w:cs="Arial"/>
          <w:sz w:val="22"/>
        </w:rPr>
        <w:t>”</w:t>
      </w:r>
      <w:r w:rsidR="00FB67CA">
        <w:rPr>
          <w:rFonts w:ascii="Arial" w:hAnsi="Arial" w:cs="Arial"/>
          <w:sz w:val="22"/>
        </w:rPr>
        <w:t>, mientras que l</w:t>
      </w:r>
      <w:r w:rsidR="004C3531" w:rsidRPr="006C4A99">
        <w:rPr>
          <w:rFonts w:ascii="Arial" w:hAnsi="Arial" w:cs="Arial"/>
          <w:sz w:val="22"/>
        </w:rPr>
        <w:t xml:space="preserve">as Actividades instrumentales de la vida diaria (AIVD) son </w:t>
      </w:r>
      <w:r w:rsidR="00FB67CA">
        <w:rPr>
          <w:rFonts w:ascii="Arial" w:hAnsi="Arial" w:cs="Arial"/>
          <w:sz w:val="22"/>
        </w:rPr>
        <w:t>“</w:t>
      </w:r>
      <w:r w:rsidR="004C3531" w:rsidRPr="006C4A99">
        <w:rPr>
          <w:rFonts w:ascii="Arial" w:hAnsi="Arial" w:cs="Arial"/>
          <w:sz w:val="22"/>
        </w:rPr>
        <w:t xml:space="preserve">actividades más complejas que las ABVD y su realización </w:t>
      </w:r>
      <w:r w:rsidR="007D1378" w:rsidRPr="006C4A99">
        <w:rPr>
          <w:rFonts w:ascii="Arial" w:hAnsi="Arial" w:cs="Arial"/>
          <w:sz w:val="22"/>
        </w:rPr>
        <w:t>requieren</w:t>
      </w:r>
      <w:r w:rsidR="004C3531" w:rsidRPr="006C4A99">
        <w:rPr>
          <w:rFonts w:ascii="Arial" w:hAnsi="Arial" w:cs="Arial"/>
          <w:sz w:val="22"/>
        </w:rPr>
        <w:t xml:space="preserve"> de un mayor nivel de autonomía personal. Se asocian a tareas que implican la capacidad de tomar decisiones e implican interacciones más difíciles con el medio. En esta categoría se incluyen tareas domésticas, de movilidad, de administración del hogar y de la propiedad, como por ejemplo poder utilizar el teléfono, acordarse de tomar la medicación, cortarse las uñas de los pies, subir una serie de escalones, coger un autobús, un metro o un taxi, preparar la propia comida, comprar lo que se necesita para vivir, realizar actividades domésticas básicas (fregar los platos, hacer la cama, etc.), poder pasear, ir al médico, hacer papeleos y administra</w:t>
      </w:r>
      <w:r w:rsidR="00FB67CA">
        <w:rPr>
          <w:rFonts w:ascii="Arial" w:hAnsi="Arial" w:cs="Arial"/>
          <w:sz w:val="22"/>
        </w:rPr>
        <w:t>r el propio dinero, entre otras</w:t>
      </w:r>
      <w:r w:rsidR="004C3531" w:rsidRPr="006C4A99">
        <w:rPr>
          <w:rFonts w:ascii="Arial" w:hAnsi="Arial" w:cs="Arial"/>
          <w:sz w:val="22"/>
        </w:rPr>
        <w:t>”</w:t>
      </w:r>
      <w:r w:rsidR="00C67EFE">
        <w:rPr>
          <w:rFonts w:ascii="Arial" w:hAnsi="Arial" w:cs="Arial"/>
          <w:sz w:val="22"/>
        </w:rPr>
        <w:t xml:space="preserve"> </w:t>
      </w:r>
      <w:r w:rsidR="00571AF1">
        <w:rPr>
          <w:rFonts w:ascii="Arial" w:hAnsi="Arial" w:cs="Arial"/>
          <w:sz w:val="22"/>
        </w:rPr>
        <w:t>(IMSERSO, 2004: 23)</w:t>
      </w:r>
      <w:r w:rsidR="00C67EFE">
        <w:rPr>
          <w:rFonts w:ascii="Arial" w:hAnsi="Arial" w:cs="Arial"/>
          <w:sz w:val="22"/>
        </w:rPr>
        <w:t>.</w:t>
      </w:r>
    </w:p>
    <w:p w14:paraId="09DE5813" w14:textId="3295482A" w:rsidR="004C3531" w:rsidRPr="006C4A99" w:rsidRDefault="004C3531" w:rsidP="004409A7">
      <w:pPr>
        <w:spacing w:after="200" w:line="276" w:lineRule="auto"/>
        <w:jc w:val="left"/>
        <w:rPr>
          <w:rFonts w:ascii="Arial" w:hAnsi="Arial" w:cs="Arial"/>
          <w:sz w:val="22"/>
        </w:rPr>
      </w:pPr>
      <w:r w:rsidRPr="006C4A99">
        <w:rPr>
          <w:rFonts w:ascii="Arial" w:hAnsi="Arial" w:cs="Arial"/>
          <w:sz w:val="22"/>
        </w:rPr>
        <w:t>Según esta clasificación</w:t>
      </w:r>
      <w:r w:rsidR="00410623" w:rsidRPr="006C4A99">
        <w:rPr>
          <w:rFonts w:ascii="Arial" w:hAnsi="Arial" w:cs="Arial"/>
          <w:sz w:val="22"/>
        </w:rPr>
        <w:t xml:space="preserve"> el utilizar un transporte público no se considera una </w:t>
      </w:r>
      <w:r w:rsidR="00FB67CA">
        <w:rPr>
          <w:rFonts w:ascii="Arial" w:hAnsi="Arial" w:cs="Arial"/>
          <w:sz w:val="22"/>
        </w:rPr>
        <w:t>ABVD</w:t>
      </w:r>
      <w:r w:rsidRPr="006C4A99">
        <w:rPr>
          <w:rFonts w:ascii="Arial" w:hAnsi="Arial" w:cs="Arial"/>
          <w:sz w:val="22"/>
        </w:rPr>
        <w:t xml:space="preserve"> sino que se considera una </w:t>
      </w:r>
      <w:r w:rsidR="00FB67CA" w:rsidRPr="006C4A99">
        <w:rPr>
          <w:rFonts w:ascii="Arial" w:hAnsi="Arial" w:cs="Arial"/>
          <w:sz w:val="22"/>
        </w:rPr>
        <w:t>AIVD</w:t>
      </w:r>
      <w:r w:rsidR="00410623" w:rsidRPr="006C4A99">
        <w:rPr>
          <w:rFonts w:ascii="Arial" w:hAnsi="Arial" w:cs="Arial"/>
          <w:sz w:val="22"/>
        </w:rPr>
        <w:t xml:space="preserve">, </w:t>
      </w:r>
      <w:r w:rsidRPr="006C4A99">
        <w:rPr>
          <w:rFonts w:ascii="Arial" w:hAnsi="Arial" w:cs="Arial"/>
          <w:sz w:val="22"/>
        </w:rPr>
        <w:t>para lo cual se necesi</w:t>
      </w:r>
      <w:r w:rsidR="00410623" w:rsidRPr="006C4A99">
        <w:rPr>
          <w:rFonts w:ascii="Arial" w:hAnsi="Arial" w:cs="Arial"/>
          <w:sz w:val="22"/>
        </w:rPr>
        <w:t>ta un nivel de autonomía mayor.</w:t>
      </w:r>
    </w:p>
    <w:p w14:paraId="488A2CA8" w14:textId="49A24BA5" w:rsidR="002035A4" w:rsidRPr="006C4A99" w:rsidRDefault="00410623" w:rsidP="00FB67CA">
      <w:pPr>
        <w:keepLines/>
        <w:spacing w:after="200" w:line="276" w:lineRule="auto"/>
        <w:jc w:val="left"/>
        <w:rPr>
          <w:rFonts w:ascii="Arial" w:hAnsi="Arial" w:cs="Arial"/>
          <w:sz w:val="22"/>
        </w:rPr>
      </w:pPr>
      <w:r w:rsidRPr="006C4A99">
        <w:rPr>
          <w:rFonts w:ascii="Arial" w:hAnsi="Arial" w:cs="Arial"/>
          <w:sz w:val="22"/>
        </w:rPr>
        <w:lastRenderedPageBreak/>
        <w:t>Otro concepto necesario para comprender el estudio realizado es la clasificación de los espacios, instalaciones, edificaciones o servicios según su nivel de accesibilidad en adaptados, practicables y convertibles.</w:t>
      </w:r>
      <w:r w:rsidR="00FB67CA">
        <w:rPr>
          <w:rFonts w:ascii="Arial" w:hAnsi="Arial" w:cs="Arial"/>
          <w:sz w:val="22"/>
        </w:rPr>
        <w:t xml:space="preserve"> La </w:t>
      </w:r>
      <w:r w:rsidR="00FB67CA" w:rsidRPr="006C4A99">
        <w:rPr>
          <w:rFonts w:ascii="Arial" w:hAnsi="Arial" w:cs="Arial"/>
          <w:sz w:val="22"/>
        </w:rPr>
        <w:t>Ley 3/1998</w:t>
      </w:r>
      <w:r w:rsidRPr="006C4A99">
        <w:rPr>
          <w:rFonts w:ascii="Arial" w:hAnsi="Arial" w:cs="Arial"/>
          <w:sz w:val="22"/>
        </w:rPr>
        <w:t xml:space="preserve"> indica que un espacio, instalación o servicio se considera adaptado si se ajusta a los requerimientos funcionales y dimensiones que garanticen su utilización autónoma y con comodidad por las personas con limitación, movilidad o comunicación reducida. Esta misma Ley considera un espacio, instalación o servicio como practicable cuando, sin ajustarse a todos los requerimientos que lo consideren como adaptado, no impide su utilización de forma autónoma a las personas con limitación o mov</w:t>
      </w:r>
      <w:r w:rsidR="00FB67CA">
        <w:rPr>
          <w:rFonts w:ascii="Arial" w:hAnsi="Arial" w:cs="Arial"/>
          <w:sz w:val="22"/>
        </w:rPr>
        <w:t xml:space="preserve">ilidad o comunicación reducida. </w:t>
      </w:r>
      <w:r w:rsidR="002035A4" w:rsidRPr="006C4A99">
        <w:rPr>
          <w:rFonts w:ascii="Arial" w:hAnsi="Arial" w:cs="Arial"/>
          <w:sz w:val="22"/>
        </w:rPr>
        <w:t>Esta clasificación es aplicable a los itinerarios peatonales</w:t>
      </w:r>
      <w:r w:rsidR="00FB67CA">
        <w:rPr>
          <w:rFonts w:ascii="Arial" w:hAnsi="Arial" w:cs="Arial"/>
          <w:sz w:val="22"/>
        </w:rPr>
        <w:t xml:space="preserve">, estos se definen como </w:t>
      </w:r>
      <w:r w:rsidR="002035A4" w:rsidRPr="006C4A99">
        <w:rPr>
          <w:rFonts w:ascii="Arial" w:hAnsi="Arial" w:cs="Arial"/>
          <w:sz w:val="22"/>
        </w:rPr>
        <w:t>todos aquellos espacios públicos destinados al tránsito de peatones o mixto de peatones y vehículos.</w:t>
      </w:r>
    </w:p>
    <w:p w14:paraId="77E014A0" w14:textId="77777777" w:rsidR="00CD0E21" w:rsidRPr="004409A7" w:rsidRDefault="00CD0E21" w:rsidP="006C4A99">
      <w:pPr>
        <w:spacing w:before="120" w:after="120" w:line="276" w:lineRule="auto"/>
        <w:jc w:val="left"/>
        <w:rPr>
          <w:rFonts w:ascii="Arial" w:hAnsi="Arial" w:cs="Arial"/>
          <w:b/>
          <w:sz w:val="22"/>
        </w:rPr>
      </w:pPr>
      <w:r w:rsidRPr="004409A7">
        <w:rPr>
          <w:rFonts w:ascii="Arial" w:hAnsi="Arial" w:cs="Arial"/>
          <w:b/>
          <w:sz w:val="22"/>
        </w:rPr>
        <w:t>2</w:t>
      </w:r>
      <w:r w:rsidR="00CF5A31" w:rsidRPr="004409A7">
        <w:rPr>
          <w:rFonts w:ascii="Arial" w:hAnsi="Arial" w:cs="Arial"/>
          <w:b/>
          <w:sz w:val="22"/>
        </w:rPr>
        <w:t>.1</w:t>
      </w:r>
      <w:r w:rsidRPr="004409A7">
        <w:rPr>
          <w:rFonts w:ascii="Arial" w:hAnsi="Arial" w:cs="Arial"/>
          <w:b/>
          <w:sz w:val="22"/>
        </w:rPr>
        <w:t>. Evolución legislativa</w:t>
      </w:r>
    </w:p>
    <w:p w14:paraId="6A843808" w14:textId="416E6E0A" w:rsidR="00CD0E21" w:rsidRPr="006C4A99" w:rsidRDefault="00CD0E21" w:rsidP="004409A7">
      <w:pPr>
        <w:spacing w:after="200" w:line="276" w:lineRule="auto"/>
        <w:jc w:val="left"/>
        <w:rPr>
          <w:rFonts w:ascii="Arial" w:hAnsi="Arial" w:cs="Arial"/>
          <w:sz w:val="22"/>
        </w:rPr>
      </w:pPr>
      <w:r w:rsidRPr="006C4A99">
        <w:rPr>
          <w:rFonts w:ascii="Arial" w:hAnsi="Arial" w:cs="Arial"/>
          <w:sz w:val="22"/>
        </w:rPr>
        <w:t>La Constitución Española de 1978</w:t>
      </w:r>
      <w:r w:rsidR="00FB67CA">
        <w:rPr>
          <w:rStyle w:val="Refdenotaalpie"/>
          <w:rFonts w:ascii="Arial" w:hAnsi="Arial" w:cs="Arial"/>
          <w:sz w:val="22"/>
        </w:rPr>
        <w:footnoteReference w:id="4"/>
      </w:r>
      <w:r w:rsidRPr="006C4A99">
        <w:rPr>
          <w:rFonts w:ascii="Arial" w:hAnsi="Arial" w:cs="Arial"/>
          <w:sz w:val="22"/>
        </w:rPr>
        <w:t xml:space="preserve"> en su Artículo 9.2 refleja que “corresponde a los poderes públicos promover las condiciones para que la libertad y la igualdad del individuo y de los grupos en que se integra sean reales y efectivas; remover los obstáculos que impidan o dificulten su plenitud y facilitar la participación de todos los ciudadanos en la vida política,</w:t>
      </w:r>
      <w:r w:rsidR="00FB67CA">
        <w:rPr>
          <w:rFonts w:ascii="Arial" w:hAnsi="Arial" w:cs="Arial"/>
          <w:sz w:val="22"/>
        </w:rPr>
        <w:t xml:space="preserve"> económica, cultural y social.”</w:t>
      </w:r>
    </w:p>
    <w:p w14:paraId="6D667920" w14:textId="580A8D60" w:rsidR="00CD0E21" w:rsidRPr="006C4A99" w:rsidRDefault="00CD0E21" w:rsidP="004409A7">
      <w:pPr>
        <w:spacing w:after="200" w:line="276" w:lineRule="auto"/>
        <w:jc w:val="left"/>
        <w:rPr>
          <w:rFonts w:ascii="Arial" w:hAnsi="Arial" w:cs="Arial"/>
          <w:sz w:val="22"/>
        </w:rPr>
      </w:pPr>
      <w:r w:rsidRPr="006C4A99">
        <w:rPr>
          <w:rFonts w:ascii="Arial" w:hAnsi="Arial" w:cs="Arial"/>
          <w:sz w:val="22"/>
        </w:rPr>
        <w:t>La Ley 13/1982, de 7 de abril, de integración social de los minusválidos</w:t>
      </w:r>
      <w:r w:rsidR="00FB67CA">
        <w:rPr>
          <w:rStyle w:val="Refdenotaalpie"/>
          <w:rFonts w:ascii="Arial" w:hAnsi="Arial" w:cs="Arial"/>
          <w:sz w:val="22"/>
        </w:rPr>
        <w:footnoteReference w:id="5"/>
      </w:r>
      <w:r w:rsidRPr="006C4A99">
        <w:rPr>
          <w:rFonts w:ascii="Arial" w:hAnsi="Arial" w:cs="Arial"/>
          <w:sz w:val="22"/>
        </w:rPr>
        <w:t>, conocida coloquialmente con la abreviatura LISMI fue un primer paso al incluir las condiciones urbanísticas y arquitectónicas para asegurar la accesibilidad.</w:t>
      </w:r>
    </w:p>
    <w:p w14:paraId="0F41A1E3" w14:textId="641D0483" w:rsidR="00CD0E21" w:rsidRPr="006C4A99" w:rsidRDefault="00CD0E21" w:rsidP="004409A7">
      <w:pPr>
        <w:spacing w:after="200" w:line="276" w:lineRule="auto"/>
        <w:jc w:val="left"/>
        <w:rPr>
          <w:rFonts w:ascii="Arial" w:hAnsi="Arial" w:cs="Arial"/>
          <w:sz w:val="22"/>
        </w:rPr>
      </w:pPr>
      <w:r w:rsidRPr="006C4A99">
        <w:rPr>
          <w:rFonts w:ascii="Arial" w:hAnsi="Arial" w:cs="Arial"/>
          <w:sz w:val="22"/>
        </w:rPr>
        <w:t>El siguiente paso fue la Ley 51/2003, de 2 de diciembre, de igualdad de oportunidades, no discriminación y accesibilidad universal de las personas con discapacidad</w:t>
      </w:r>
      <w:r w:rsidR="00FB67CA">
        <w:rPr>
          <w:rStyle w:val="Refdenotaalpie"/>
          <w:rFonts w:ascii="Arial" w:hAnsi="Arial" w:cs="Arial"/>
          <w:sz w:val="22"/>
        </w:rPr>
        <w:footnoteReference w:id="6"/>
      </w:r>
      <w:r w:rsidRPr="006C4A99">
        <w:rPr>
          <w:rFonts w:ascii="Arial" w:hAnsi="Arial" w:cs="Arial"/>
          <w:sz w:val="22"/>
        </w:rPr>
        <w:t>, denominada LIONDAU, que complementaba a la anterior impulsando la igualdad de las personas con discapacidad, fomentando la lucha contra la discriminación y la accesibilidad universal. En esa ley se recogen los conceptos de accesibilidad universal y diseño universal así como medidas de fomento de accesibilidad y no discriminación</w:t>
      </w:r>
      <w:r w:rsidR="00B63940">
        <w:rPr>
          <w:rFonts w:ascii="Arial" w:hAnsi="Arial" w:cs="Arial"/>
          <w:sz w:val="22"/>
        </w:rPr>
        <w:t>.</w:t>
      </w:r>
    </w:p>
    <w:p w14:paraId="63EC2C3F" w14:textId="77777777" w:rsidR="00CD0E21" w:rsidRPr="006C4A99" w:rsidRDefault="00CD0E21" w:rsidP="004409A7">
      <w:pPr>
        <w:spacing w:after="200" w:line="276" w:lineRule="auto"/>
        <w:jc w:val="left"/>
        <w:rPr>
          <w:rFonts w:ascii="Arial" w:hAnsi="Arial" w:cs="Arial"/>
          <w:sz w:val="22"/>
        </w:rPr>
      </w:pPr>
      <w:r w:rsidRPr="006C4A99">
        <w:rPr>
          <w:rFonts w:ascii="Arial" w:hAnsi="Arial" w:cs="Arial"/>
          <w:sz w:val="22"/>
        </w:rPr>
        <w:t>Por primera vez, en esta ley, se mencionaba la obligatoriedad por parte del gobierno de establecer unas condiciones básicas para el acceso y utilización de los medios de transporte para personas con discapacidad fijando una serie de plazos para su elaboración y cumplimiento desde la entrada en vigor de la Ley.</w:t>
      </w:r>
    </w:p>
    <w:p w14:paraId="766A6239" w14:textId="71BB3971" w:rsidR="00CD0E21" w:rsidRPr="006C4A99" w:rsidRDefault="00CD0E21" w:rsidP="004409A7">
      <w:pPr>
        <w:spacing w:after="200" w:line="276" w:lineRule="auto"/>
        <w:jc w:val="left"/>
        <w:rPr>
          <w:rFonts w:ascii="Arial" w:hAnsi="Arial" w:cs="Arial"/>
          <w:sz w:val="22"/>
        </w:rPr>
      </w:pPr>
      <w:r w:rsidRPr="006C4A99">
        <w:rPr>
          <w:rFonts w:ascii="Arial" w:hAnsi="Arial" w:cs="Arial"/>
          <w:sz w:val="22"/>
        </w:rPr>
        <w:t>En el año 2007 se aprobaron las condiciones específicas en cuanto a transporte se refiere por el Real Decreto 1544/2007, de 23 de noviembre, por el que se regulan las condiciones básicas de accesibilidad y no discriminación para el acceso y utilización de los modos de transporte para personas con discapacidad</w:t>
      </w:r>
      <w:r w:rsidR="00B63940">
        <w:rPr>
          <w:rStyle w:val="Refdenotaalpie"/>
          <w:rFonts w:ascii="Arial" w:hAnsi="Arial" w:cs="Arial"/>
          <w:sz w:val="22"/>
        </w:rPr>
        <w:footnoteReference w:id="7"/>
      </w:r>
      <w:r w:rsidR="00B63940">
        <w:rPr>
          <w:rFonts w:ascii="Arial" w:hAnsi="Arial" w:cs="Arial"/>
          <w:sz w:val="22"/>
        </w:rPr>
        <w:t xml:space="preserve"> (en adelante Real Decreto </w:t>
      </w:r>
      <w:r w:rsidR="00B63940" w:rsidRPr="006C4A99">
        <w:rPr>
          <w:rFonts w:ascii="Arial" w:hAnsi="Arial" w:cs="Arial"/>
          <w:sz w:val="22"/>
        </w:rPr>
        <w:t>1544/2007</w:t>
      </w:r>
      <w:r w:rsidR="00B63940">
        <w:rPr>
          <w:rFonts w:ascii="Arial" w:hAnsi="Arial" w:cs="Arial"/>
          <w:sz w:val="22"/>
        </w:rPr>
        <w:t>).</w:t>
      </w:r>
    </w:p>
    <w:p w14:paraId="6A470FC7" w14:textId="77777777" w:rsidR="00CD0E21" w:rsidRPr="006C4A99" w:rsidRDefault="00CD0E21" w:rsidP="004409A7">
      <w:pPr>
        <w:spacing w:after="200" w:line="276" w:lineRule="auto"/>
        <w:jc w:val="left"/>
        <w:rPr>
          <w:rFonts w:ascii="Arial" w:hAnsi="Arial" w:cs="Arial"/>
          <w:sz w:val="22"/>
        </w:rPr>
      </w:pPr>
      <w:r w:rsidRPr="006C4A99">
        <w:rPr>
          <w:rFonts w:ascii="Arial" w:hAnsi="Arial" w:cs="Arial"/>
          <w:sz w:val="22"/>
        </w:rPr>
        <w:t xml:space="preserve">En este texto legislativo </w:t>
      </w:r>
      <w:r w:rsidR="00563FF4" w:rsidRPr="006C4A99">
        <w:rPr>
          <w:rFonts w:ascii="Arial" w:hAnsi="Arial" w:cs="Arial"/>
          <w:sz w:val="22"/>
        </w:rPr>
        <w:t xml:space="preserve">(concretamente en sus anexos) </w:t>
      </w:r>
      <w:r w:rsidRPr="006C4A99">
        <w:rPr>
          <w:rFonts w:ascii="Arial" w:hAnsi="Arial" w:cs="Arial"/>
          <w:sz w:val="22"/>
        </w:rPr>
        <w:t>se detallan las condiciones básicas de accesibilidad y no discriminación para su utilización por las personas con discapacidad para los diferentes modos de transporte, en concreto: transporte ferroviario, marítimo, aéreo, por carretera, en autobús urbano y suburbano, ferrocarril metropolitano, taxi y servicios de transporte especial.</w:t>
      </w:r>
    </w:p>
    <w:p w14:paraId="433534DC" w14:textId="48431412" w:rsidR="00563FF4" w:rsidRPr="006C4A99" w:rsidRDefault="00563FF4" w:rsidP="004409A7">
      <w:pPr>
        <w:spacing w:after="200" w:line="276" w:lineRule="auto"/>
        <w:jc w:val="left"/>
        <w:rPr>
          <w:rFonts w:ascii="Arial" w:hAnsi="Arial" w:cs="Arial"/>
          <w:sz w:val="22"/>
        </w:rPr>
      </w:pPr>
      <w:r w:rsidRPr="006C4A99">
        <w:rPr>
          <w:rFonts w:ascii="Arial" w:hAnsi="Arial" w:cs="Arial"/>
          <w:sz w:val="22"/>
        </w:rPr>
        <w:lastRenderedPageBreak/>
        <w:t>La Ley 26/2011, de 1 de agosto, de adaptación normativa a la Convención Internacional sobre los Derechos de las Personas con Discapacidad</w:t>
      </w:r>
      <w:r w:rsidR="00B63940">
        <w:rPr>
          <w:rStyle w:val="Refdenotaalpie"/>
          <w:rFonts w:ascii="Arial" w:hAnsi="Arial" w:cs="Arial"/>
          <w:sz w:val="22"/>
        </w:rPr>
        <w:footnoteReference w:id="8"/>
      </w:r>
      <w:r w:rsidRPr="006C4A99">
        <w:rPr>
          <w:rFonts w:ascii="Arial" w:hAnsi="Arial" w:cs="Arial"/>
          <w:sz w:val="22"/>
        </w:rPr>
        <w:t xml:space="preserve"> ratifica en el estado Español dicha convención </w:t>
      </w:r>
      <w:r w:rsidR="007D1378" w:rsidRPr="006C4A99">
        <w:rPr>
          <w:rFonts w:ascii="Arial" w:hAnsi="Arial" w:cs="Arial"/>
          <w:sz w:val="22"/>
        </w:rPr>
        <w:t xml:space="preserve">e </w:t>
      </w:r>
      <w:r w:rsidRPr="006C4A99">
        <w:rPr>
          <w:rFonts w:ascii="Arial" w:hAnsi="Arial" w:cs="Arial"/>
          <w:sz w:val="22"/>
        </w:rPr>
        <w:t>incorpora como principios generales, entre otros, la autonomía individual y la independencia de cada ser humano. Esta Ley establece unos nuevos plazos para el cumplimiento, en materia de condiciones básicas de accesibilidad y no discriminación para el acceso y utilización de los medios de transporte.</w:t>
      </w:r>
    </w:p>
    <w:p w14:paraId="6B39C784" w14:textId="37E52C97" w:rsidR="00563FF4" w:rsidRPr="006C4A99" w:rsidRDefault="00563FF4" w:rsidP="004409A7">
      <w:pPr>
        <w:spacing w:after="200" w:line="276" w:lineRule="auto"/>
        <w:jc w:val="left"/>
        <w:rPr>
          <w:rFonts w:ascii="Arial" w:hAnsi="Arial" w:cs="Arial"/>
          <w:sz w:val="22"/>
        </w:rPr>
      </w:pPr>
      <w:r w:rsidRPr="006C4A99">
        <w:rPr>
          <w:rFonts w:ascii="Arial" w:hAnsi="Arial" w:cs="Arial"/>
          <w:sz w:val="22"/>
        </w:rPr>
        <w:t>Posteriormente se ha desarrollado el Real Decreto 1276/2011, de adaptación normativa a la Convención Internacional sobre los derechos de las personas con discapacidad</w:t>
      </w:r>
      <w:r w:rsidR="00B63940">
        <w:rPr>
          <w:rStyle w:val="Refdenotaalpie"/>
          <w:rFonts w:ascii="Arial" w:hAnsi="Arial" w:cs="Arial"/>
          <w:sz w:val="22"/>
        </w:rPr>
        <w:footnoteReference w:id="9"/>
      </w:r>
      <w:r w:rsidRPr="006C4A99">
        <w:rPr>
          <w:rFonts w:ascii="Arial" w:hAnsi="Arial" w:cs="Arial"/>
          <w:sz w:val="22"/>
        </w:rPr>
        <w:t>, en la que se plantea la obligatoriedad de elaborar Planes de Accesibilidad en todos los sectores del transporte en grandes infraestructuras y servicios así como facilitar el acceso a los transportes y elementos básicos de información de accesibilidad en pequeñas infraestructuras y servicios.</w:t>
      </w:r>
    </w:p>
    <w:p w14:paraId="22A80CDD" w14:textId="436EC209" w:rsidR="00A718B6" w:rsidRPr="004409A7" w:rsidRDefault="00A718B6" w:rsidP="004409A7">
      <w:pPr>
        <w:spacing w:after="200" w:line="276" w:lineRule="auto"/>
        <w:jc w:val="left"/>
        <w:rPr>
          <w:rFonts w:ascii="Arial" w:hAnsi="Arial" w:cs="Arial"/>
          <w:sz w:val="22"/>
        </w:rPr>
      </w:pPr>
      <w:r w:rsidRPr="006C4A99">
        <w:rPr>
          <w:rFonts w:ascii="Arial" w:hAnsi="Arial" w:cs="Arial"/>
          <w:sz w:val="22"/>
        </w:rPr>
        <w:t xml:space="preserve">El último avance es el </w:t>
      </w:r>
      <w:r w:rsidR="00563FF4" w:rsidRPr="006C4A99">
        <w:rPr>
          <w:rFonts w:ascii="Arial" w:hAnsi="Arial" w:cs="Arial"/>
          <w:sz w:val="22"/>
        </w:rPr>
        <w:t>Real Decreto Legislativo 1/2013, de 29 de noviembre, por el que se aprueba el Texto Refundido de la Ley General de derechos de las personas con discap</w:t>
      </w:r>
      <w:r w:rsidR="00B63940">
        <w:rPr>
          <w:rFonts w:ascii="Arial" w:hAnsi="Arial" w:cs="Arial"/>
          <w:sz w:val="22"/>
        </w:rPr>
        <w:t>acidad y de su inclusión social</w:t>
      </w:r>
      <w:r w:rsidR="00B63940">
        <w:rPr>
          <w:rStyle w:val="Refdenotaalpie"/>
          <w:rFonts w:ascii="Arial" w:hAnsi="Arial" w:cs="Arial"/>
          <w:sz w:val="22"/>
        </w:rPr>
        <w:footnoteReference w:id="10"/>
      </w:r>
      <w:r w:rsidR="00B63940">
        <w:rPr>
          <w:rFonts w:ascii="Arial" w:hAnsi="Arial" w:cs="Arial"/>
          <w:sz w:val="22"/>
        </w:rPr>
        <w:t xml:space="preserve">, </w:t>
      </w:r>
      <w:r w:rsidRPr="006C4A99">
        <w:rPr>
          <w:rFonts w:ascii="Arial" w:hAnsi="Arial" w:cs="Arial"/>
          <w:sz w:val="22"/>
        </w:rPr>
        <w:t>este texto armoniza mucha de la legisl</w:t>
      </w:r>
      <w:r w:rsidR="006C4A99">
        <w:rPr>
          <w:rFonts w:ascii="Arial" w:hAnsi="Arial" w:cs="Arial"/>
          <w:sz w:val="22"/>
        </w:rPr>
        <w:t>ación existente</w:t>
      </w:r>
      <w:r w:rsidR="007A1675">
        <w:rPr>
          <w:rFonts w:ascii="Arial" w:hAnsi="Arial" w:cs="Arial"/>
          <w:sz w:val="22"/>
        </w:rPr>
        <w:t xml:space="preserve"> e </w:t>
      </w:r>
      <w:r w:rsidR="006C4A99">
        <w:rPr>
          <w:rFonts w:ascii="Arial" w:hAnsi="Arial" w:cs="Arial"/>
          <w:sz w:val="22"/>
        </w:rPr>
        <w:t xml:space="preserve">incluye el principio de </w:t>
      </w:r>
      <w:r w:rsidR="007A1675">
        <w:rPr>
          <w:rFonts w:ascii="Arial" w:hAnsi="Arial" w:cs="Arial"/>
          <w:sz w:val="22"/>
        </w:rPr>
        <w:t>p</w:t>
      </w:r>
      <w:r w:rsidRPr="004409A7">
        <w:rPr>
          <w:rFonts w:ascii="Arial" w:hAnsi="Arial" w:cs="Arial"/>
          <w:sz w:val="22"/>
        </w:rPr>
        <w:t>romover la autonomía personal, accesibilidad universal, acceso al empleo y la vida independiente.</w:t>
      </w:r>
    </w:p>
    <w:p w14:paraId="24024225" w14:textId="77777777" w:rsidR="007752AC" w:rsidRPr="006C4A99" w:rsidRDefault="007752AC" w:rsidP="004409A7">
      <w:pPr>
        <w:spacing w:after="200" w:line="276" w:lineRule="auto"/>
        <w:jc w:val="left"/>
        <w:rPr>
          <w:rFonts w:ascii="Arial" w:hAnsi="Arial" w:cs="Arial"/>
          <w:sz w:val="22"/>
        </w:rPr>
      </w:pPr>
      <w:r w:rsidRPr="006C4A99">
        <w:rPr>
          <w:rFonts w:ascii="Arial" w:hAnsi="Arial" w:cs="Arial"/>
          <w:sz w:val="22"/>
        </w:rPr>
        <w:t>En esta ley se definen los conceptos de Vida Independiente, Accesibilidad Universal y Diseño Universal y se especifica que deberá cumplirse en materia de transporte.</w:t>
      </w:r>
    </w:p>
    <w:p w14:paraId="05B04057" w14:textId="77777777" w:rsidR="007752AC" w:rsidRPr="006C4A99" w:rsidRDefault="007752AC" w:rsidP="004409A7">
      <w:pPr>
        <w:spacing w:after="200" w:line="276" w:lineRule="auto"/>
        <w:jc w:val="left"/>
        <w:rPr>
          <w:rFonts w:ascii="Arial" w:hAnsi="Arial" w:cs="Arial"/>
          <w:sz w:val="22"/>
        </w:rPr>
      </w:pPr>
      <w:r w:rsidRPr="006C4A99">
        <w:rPr>
          <w:rFonts w:ascii="Arial" w:hAnsi="Arial" w:cs="Arial"/>
          <w:sz w:val="22"/>
        </w:rPr>
        <w:t>Los plazos establecidos en este Real Decreto Legislativo, en cuanto a acceso y utilización de los medios de transporte y espacios públicos urbanizados y edificaciones son el 4 de diciembre de 2010, para infraestructuras y material de transporte nuevos y el 4 de diciembre de 2017, para infraestructuras y material de transporte existentes que sean susceptibles de ajustes razonables.</w:t>
      </w:r>
    </w:p>
    <w:p w14:paraId="55A0F43D" w14:textId="77777777" w:rsidR="00410623" w:rsidRPr="004409A7" w:rsidRDefault="00CF5A31" w:rsidP="004409A7">
      <w:pPr>
        <w:spacing w:before="120" w:after="120" w:line="276" w:lineRule="auto"/>
        <w:jc w:val="left"/>
        <w:rPr>
          <w:rFonts w:ascii="Arial" w:hAnsi="Arial" w:cs="Arial"/>
          <w:b/>
          <w:sz w:val="22"/>
        </w:rPr>
      </w:pPr>
      <w:r w:rsidRPr="004409A7">
        <w:rPr>
          <w:rFonts w:ascii="Arial" w:hAnsi="Arial" w:cs="Arial"/>
          <w:b/>
          <w:sz w:val="22"/>
        </w:rPr>
        <w:t>2.2</w:t>
      </w:r>
      <w:r w:rsidR="00410623" w:rsidRPr="004409A7">
        <w:rPr>
          <w:rFonts w:ascii="Arial" w:hAnsi="Arial" w:cs="Arial"/>
          <w:b/>
          <w:sz w:val="22"/>
        </w:rPr>
        <w:t xml:space="preserve">. </w:t>
      </w:r>
      <w:r w:rsidRPr="004409A7">
        <w:rPr>
          <w:rFonts w:ascii="Arial" w:hAnsi="Arial" w:cs="Arial"/>
          <w:b/>
          <w:sz w:val="22"/>
        </w:rPr>
        <w:t>Percepción de las personas con discapacidad</w:t>
      </w:r>
    </w:p>
    <w:p w14:paraId="1AC6AF90" w14:textId="416E3744" w:rsidR="00584033" w:rsidRPr="006C4A99" w:rsidRDefault="009D55C7" w:rsidP="004409A7">
      <w:pPr>
        <w:spacing w:after="200" w:line="276" w:lineRule="auto"/>
        <w:jc w:val="left"/>
        <w:rPr>
          <w:rFonts w:ascii="Arial" w:hAnsi="Arial" w:cs="Arial"/>
          <w:sz w:val="22"/>
        </w:rPr>
      </w:pPr>
      <w:r>
        <w:rPr>
          <w:rFonts w:ascii="Arial" w:hAnsi="Arial" w:cs="Arial"/>
          <w:sz w:val="22"/>
        </w:rPr>
        <w:t>Castilla y León es la quinta</w:t>
      </w:r>
      <w:r w:rsidR="00584033" w:rsidRPr="006C4A99">
        <w:rPr>
          <w:rFonts w:ascii="Arial" w:hAnsi="Arial" w:cs="Arial"/>
          <w:sz w:val="22"/>
        </w:rPr>
        <w:t xml:space="preserve"> comunidad de España por número de personas con algún tipo de discapacidad</w:t>
      </w:r>
      <w:r w:rsidR="00FA391E">
        <w:rPr>
          <w:rFonts w:ascii="Arial" w:hAnsi="Arial" w:cs="Arial"/>
          <w:sz w:val="22"/>
        </w:rPr>
        <w:t xml:space="preserve"> un 6,05 % (</w:t>
      </w:r>
      <w:r w:rsidR="00FA391E" w:rsidRPr="00FA391E">
        <w:rPr>
          <w:rFonts w:ascii="Arial" w:hAnsi="Arial" w:cs="Arial"/>
          <w:sz w:val="22"/>
        </w:rPr>
        <w:t>152.557</w:t>
      </w:r>
      <w:r w:rsidR="00FA391E">
        <w:rPr>
          <w:rFonts w:ascii="Arial" w:hAnsi="Arial" w:cs="Arial"/>
          <w:sz w:val="22"/>
        </w:rPr>
        <w:t xml:space="preserve"> personas) del total de la población</w:t>
      </w:r>
      <w:r>
        <w:rPr>
          <w:rFonts w:ascii="Arial" w:hAnsi="Arial" w:cs="Arial"/>
          <w:sz w:val="22"/>
        </w:rPr>
        <w:t xml:space="preserve">, dato </w:t>
      </w:r>
      <w:r w:rsidR="00872088">
        <w:rPr>
          <w:rFonts w:ascii="Arial" w:hAnsi="Arial" w:cs="Arial"/>
          <w:sz w:val="22"/>
        </w:rPr>
        <w:t xml:space="preserve">por encima de la media nacional que es un </w:t>
      </w:r>
      <w:r w:rsidR="00B63940">
        <w:rPr>
          <w:rFonts w:ascii="Arial" w:hAnsi="Arial" w:cs="Arial"/>
          <w:sz w:val="22"/>
        </w:rPr>
        <w:t xml:space="preserve">5,44 % </w:t>
      </w:r>
      <w:r w:rsidR="007D1378" w:rsidRPr="006C4A99">
        <w:rPr>
          <w:rFonts w:ascii="Arial" w:hAnsi="Arial" w:cs="Arial"/>
          <w:sz w:val="22"/>
        </w:rPr>
        <w:t xml:space="preserve">(IMSERSO, </w:t>
      </w:r>
      <w:r w:rsidR="00584033" w:rsidRPr="006C4A99">
        <w:rPr>
          <w:rFonts w:ascii="Arial" w:hAnsi="Arial" w:cs="Arial"/>
          <w:sz w:val="22"/>
        </w:rPr>
        <w:t xml:space="preserve">2013). </w:t>
      </w:r>
    </w:p>
    <w:p w14:paraId="5349F443" w14:textId="77777777" w:rsidR="00215F47" w:rsidRDefault="00215F47" w:rsidP="004409A7">
      <w:pPr>
        <w:spacing w:after="200" w:line="276" w:lineRule="auto"/>
        <w:jc w:val="left"/>
        <w:rPr>
          <w:rFonts w:ascii="Arial" w:hAnsi="Arial" w:cs="Arial"/>
          <w:sz w:val="22"/>
        </w:rPr>
      </w:pPr>
      <w:r w:rsidRPr="006C4A99">
        <w:rPr>
          <w:rFonts w:ascii="Arial" w:hAnsi="Arial" w:cs="Arial"/>
          <w:sz w:val="22"/>
        </w:rPr>
        <w:t xml:space="preserve">En </w:t>
      </w:r>
      <w:r w:rsidR="007D1378" w:rsidRPr="006C4A99">
        <w:rPr>
          <w:rFonts w:ascii="Arial" w:hAnsi="Arial" w:cs="Arial"/>
          <w:sz w:val="22"/>
        </w:rPr>
        <w:t xml:space="preserve">la </w:t>
      </w:r>
      <w:r w:rsidRPr="006C4A99">
        <w:rPr>
          <w:rFonts w:ascii="Arial" w:hAnsi="Arial" w:cs="Arial"/>
          <w:sz w:val="22"/>
        </w:rPr>
        <w:t>Encuesta sobre Discapacidades, Autonomía personal y situaciones de Dependencia (</w:t>
      </w:r>
      <w:r w:rsidR="007D1378" w:rsidRPr="006C4A99">
        <w:rPr>
          <w:rFonts w:ascii="Arial" w:hAnsi="Arial" w:cs="Arial"/>
          <w:sz w:val="22"/>
        </w:rPr>
        <w:t xml:space="preserve">INE, 2008), con una muestra de 271.000 personas, </w:t>
      </w:r>
      <w:r w:rsidRPr="006C4A99">
        <w:rPr>
          <w:rFonts w:ascii="Arial" w:hAnsi="Arial" w:cs="Arial"/>
          <w:sz w:val="22"/>
        </w:rPr>
        <w:t>se investigó la percepción subjetiva de las personas acerca de su discapacidad, entendida como una limitación a la hora de realizar alguna actividad.</w:t>
      </w:r>
    </w:p>
    <w:p w14:paraId="572C9D15" w14:textId="77777777" w:rsidR="00584033" w:rsidRPr="006C4A99" w:rsidRDefault="00584033" w:rsidP="004409A7">
      <w:pPr>
        <w:spacing w:after="200" w:line="276" w:lineRule="auto"/>
        <w:jc w:val="left"/>
        <w:rPr>
          <w:rFonts w:ascii="Arial" w:hAnsi="Arial" w:cs="Arial"/>
          <w:sz w:val="22"/>
        </w:rPr>
      </w:pPr>
      <w:r w:rsidRPr="006C4A99">
        <w:rPr>
          <w:rFonts w:ascii="Arial" w:hAnsi="Arial" w:cs="Arial"/>
          <w:sz w:val="22"/>
        </w:rPr>
        <w:t xml:space="preserve">El vehículo particular y el transporte público son los medios más utilizados para los desplazamientos de las personas con discapacidad (58,3% y 42,5% </w:t>
      </w:r>
      <w:r w:rsidR="007D1378" w:rsidRPr="006C4A99">
        <w:rPr>
          <w:rFonts w:ascii="Arial" w:hAnsi="Arial" w:cs="Arial"/>
          <w:sz w:val="22"/>
        </w:rPr>
        <w:t>respectivamente), e</w:t>
      </w:r>
      <w:r w:rsidRPr="006C4A99">
        <w:rPr>
          <w:rFonts w:ascii="Arial" w:hAnsi="Arial" w:cs="Arial"/>
          <w:sz w:val="22"/>
        </w:rPr>
        <w:t xml:space="preserve">l </w:t>
      </w:r>
      <w:r w:rsidRPr="006C4A99">
        <w:rPr>
          <w:rFonts w:ascii="Arial" w:hAnsi="Arial" w:cs="Arial"/>
          <w:sz w:val="22"/>
        </w:rPr>
        <w:lastRenderedPageBreak/>
        <w:t>transporte especial (ambulancias y autocares o microbuses destinados a este</w:t>
      </w:r>
      <w:r w:rsidR="00700A93" w:rsidRPr="006C4A99">
        <w:rPr>
          <w:rFonts w:ascii="Arial" w:hAnsi="Arial" w:cs="Arial"/>
          <w:sz w:val="22"/>
        </w:rPr>
        <w:t xml:space="preserve"> colectivo) representa el 9,2%, mientras que u</w:t>
      </w:r>
      <w:r w:rsidRPr="006C4A99">
        <w:rPr>
          <w:rFonts w:ascii="Arial" w:hAnsi="Arial" w:cs="Arial"/>
          <w:sz w:val="22"/>
        </w:rPr>
        <w:t>n 7,3% no utiliza ningún medio.</w:t>
      </w:r>
    </w:p>
    <w:p w14:paraId="65931A4D" w14:textId="77777777" w:rsidR="00215F47" w:rsidRDefault="00215F47" w:rsidP="004409A7">
      <w:pPr>
        <w:spacing w:after="200" w:line="276" w:lineRule="auto"/>
        <w:jc w:val="left"/>
        <w:rPr>
          <w:rFonts w:ascii="Arial" w:hAnsi="Arial" w:cs="Arial"/>
          <w:sz w:val="22"/>
        </w:rPr>
      </w:pPr>
      <w:r w:rsidRPr="006C4A99">
        <w:rPr>
          <w:rFonts w:ascii="Arial" w:hAnsi="Arial" w:cs="Arial"/>
          <w:sz w:val="22"/>
        </w:rPr>
        <w:t xml:space="preserve">En ese estudio se </w:t>
      </w:r>
      <w:r w:rsidR="00584033" w:rsidRPr="006C4A99">
        <w:rPr>
          <w:rFonts w:ascii="Arial" w:hAnsi="Arial" w:cs="Arial"/>
          <w:sz w:val="22"/>
        </w:rPr>
        <w:t xml:space="preserve">refleja </w:t>
      </w:r>
      <w:r w:rsidRPr="006C4A99">
        <w:rPr>
          <w:rFonts w:ascii="Arial" w:hAnsi="Arial" w:cs="Arial"/>
          <w:sz w:val="22"/>
        </w:rPr>
        <w:t xml:space="preserve">que el 58,14% de personas con discapacidad manifiestan alguna dificultad para utilizar </w:t>
      </w:r>
      <w:r w:rsidR="00584033" w:rsidRPr="006C4A99">
        <w:rPr>
          <w:rFonts w:ascii="Arial" w:hAnsi="Arial" w:cs="Arial"/>
          <w:sz w:val="22"/>
        </w:rPr>
        <w:t>el transporte público (el 55,08% en la Comunidad de Castilla y León).</w:t>
      </w:r>
    </w:p>
    <w:p w14:paraId="4259103F" w14:textId="6DD11B66" w:rsidR="002C600B" w:rsidRDefault="002C600B" w:rsidP="004409A7">
      <w:pPr>
        <w:spacing w:after="200" w:line="276" w:lineRule="auto"/>
        <w:jc w:val="left"/>
        <w:rPr>
          <w:rFonts w:ascii="Arial" w:hAnsi="Arial" w:cs="Arial"/>
          <w:sz w:val="22"/>
        </w:rPr>
      </w:pPr>
      <w:r w:rsidRPr="006C4A99">
        <w:rPr>
          <w:rFonts w:ascii="Arial" w:hAnsi="Arial" w:cs="Arial"/>
          <w:sz w:val="22"/>
        </w:rPr>
        <w:t>Los problemas estudiados en la accesibilidad de los transportes públicos para personas que poseen algún grado de discapacidad se presentan en la Figura 1.</w:t>
      </w:r>
    </w:p>
    <w:p w14:paraId="141C57BD" w14:textId="49D2DFD6" w:rsidR="002C600B" w:rsidRDefault="002C600B" w:rsidP="002C600B">
      <w:pPr>
        <w:spacing w:before="120" w:after="120" w:line="276" w:lineRule="auto"/>
        <w:jc w:val="center"/>
        <w:rPr>
          <w:rFonts w:ascii="Arial" w:hAnsi="Arial" w:cs="Arial"/>
          <w:sz w:val="22"/>
        </w:rPr>
      </w:pPr>
      <w:r>
        <w:rPr>
          <w:rFonts w:ascii="Arial" w:hAnsi="Arial" w:cs="Arial"/>
          <w:noProof/>
          <w:sz w:val="22"/>
          <w:lang w:eastAsia="es-ES"/>
        </w:rPr>
        <w:drawing>
          <wp:inline distT="0" distB="0" distL="0" distR="0" wp14:anchorId="2EC0A351" wp14:editId="73BDD4FF">
            <wp:extent cx="5348177" cy="189675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46071" cy="1896010"/>
                    </a:xfrm>
                    <a:prstGeom prst="rect">
                      <a:avLst/>
                    </a:prstGeom>
                    <a:noFill/>
                  </pic:spPr>
                </pic:pic>
              </a:graphicData>
            </a:graphic>
          </wp:inline>
        </w:drawing>
      </w:r>
    </w:p>
    <w:p w14:paraId="764A1BE0" w14:textId="133EE307" w:rsidR="002C600B" w:rsidRPr="006C4A99" w:rsidRDefault="00FA391E" w:rsidP="004409A7">
      <w:pPr>
        <w:spacing w:before="120" w:after="120" w:line="276" w:lineRule="auto"/>
        <w:jc w:val="center"/>
        <w:rPr>
          <w:rFonts w:ascii="Arial" w:hAnsi="Arial" w:cs="Arial"/>
          <w:sz w:val="22"/>
        </w:rPr>
      </w:pPr>
      <w:r w:rsidRPr="004409A7">
        <w:rPr>
          <w:rFonts w:ascii="Arial" w:hAnsi="Arial" w:cs="Arial"/>
          <w:b/>
          <w:sz w:val="22"/>
        </w:rPr>
        <w:t>Gráfico</w:t>
      </w:r>
      <w:r w:rsidR="002C600B" w:rsidRPr="004409A7">
        <w:rPr>
          <w:rFonts w:ascii="Arial" w:hAnsi="Arial" w:cs="Arial"/>
          <w:b/>
          <w:sz w:val="22"/>
        </w:rPr>
        <w:t xml:space="preserve"> 1</w:t>
      </w:r>
      <w:r w:rsidR="002C600B" w:rsidRPr="004409A7">
        <w:rPr>
          <w:rFonts w:ascii="Arial" w:hAnsi="Arial" w:cs="Arial"/>
          <w:sz w:val="22"/>
        </w:rPr>
        <w:t>.</w:t>
      </w:r>
      <w:r w:rsidR="002C600B" w:rsidRPr="006C4A99">
        <w:rPr>
          <w:rFonts w:ascii="Arial" w:hAnsi="Arial" w:cs="Arial"/>
          <w:sz w:val="22"/>
        </w:rPr>
        <w:t xml:space="preserve"> % Personas </w:t>
      </w:r>
      <w:r>
        <w:rPr>
          <w:rFonts w:ascii="Arial" w:hAnsi="Arial" w:cs="Arial"/>
          <w:sz w:val="22"/>
        </w:rPr>
        <w:t xml:space="preserve">con discapacidad </w:t>
      </w:r>
      <w:r w:rsidR="002C600B" w:rsidRPr="006C4A99">
        <w:rPr>
          <w:rFonts w:ascii="Arial" w:hAnsi="Arial" w:cs="Arial"/>
          <w:sz w:val="22"/>
        </w:rPr>
        <w:t>que manifiestan dificultad para el uso del transporte público.</w:t>
      </w:r>
      <w:r w:rsidR="002C600B">
        <w:rPr>
          <w:rFonts w:ascii="Arial" w:hAnsi="Arial" w:cs="Arial"/>
          <w:sz w:val="22"/>
        </w:rPr>
        <w:t xml:space="preserve"> Fuente</w:t>
      </w:r>
      <w:r>
        <w:rPr>
          <w:rFonts w:ascii="Arial" w:hAnsi="Arial" w:cs="Arial"/>
          <w:sz w:val="22"/>
        </w:rPr>
        <w:t xml:space="preserve">: </w:t>
      </w:r>
      <w:r w:rsidR="002C600B">
        <w:rPr>
          <w:rFonts w:ascii="Arial" w:hAnsi="Arial" w:cs="Arial"/>
          <w:sz w:val="22"/>
        </w:rPr>
        <w:t>EDAD</w:t>
      </w:r>
      <w:r w:rsidR="009D55C7">
        <w:rPr>
          <w:rFonts w:ascii="Arial" w:hAnsi="Arial" w:cs="Arial"/>
          <w:sz w:val="22"/>
        </w:rPr>
        <w:t>-INE</w:t>
      </w:r>
      <w:r w:rsidR="002C600B" w:rsidRPr="006C4A99">
        <w:rPr>
          <w:rFonts w:ascii="Arial" w:hAnsi="Arial" w:cs="Arial"/>
          <w:sz w:val="22"/>
        </w:rPr>
        <w:t>, 2008</w:t>
      </w:r>
    </w:p>
    <w:p w14:paraId="5764D67C" w14:textId="77777777" w:rsidR="007A1675" w:rsidRPr="006C4A99" w:rsidRDefault="007A1675" w:rsidP="004409A7">
      <w:pPr>
        <w:spacing w:after="200" w:line="276" w:lineRule="auto"/>
        <w:jc w:val="left"/>
        <w:rPr>
          <w:rFonts w:ascii="Arial" w:hAnsi="Arial" w:cs="Arial"/>
          <w:sz w:val="22"/>
        </w:rPr>
      </w:pPr>
      <w:r w:rsidRPr="007A1675">
        <w:rPr>
          <w:rFonts w:ascii="Arial" w:hAnsi="Arial" w:cs="Arial"/>
          <w:sz w:val="22"/>
        </w:rPr>
        <w:t xml:space="preserve">El principal obstáculo para las personas que poseen algún grado de discapacidad en el transporte público es subir o bajar del vehículo, tanto a nivel Nacional (40,71%) como en Castilla y León (38,66%), seguido del acceso a estaciones, apeaderos y andenes, (30,97% y 25,09% respectivamente), siendo el </w:t>
      </w:r>
      <w:r w:rsidR="000E4B71">
        <w:rPr>
          <w:rFonts w:ascii="Arial" w:hAnsi="Arial" w:cs="Arial"/>
          <w:sz w:val="22"/>
        </w:rPr>
        <w:t xml:space="preserve"> </w:t>
      </w:r>
      <w:r>
        <w:rPr>
          <w:rFonts w:ascii="Arial" w:hAnsi="Arial" w:cs="Arial"/>
          <w:sz w:val="22"/>
        </w:rPr>
        <w:t xml:space="preserve">aspecto </w:t>
      </w:r>
      <w:r w:rsidRPr="007A1675">
        <w:rPr>
          <w:rFonts w:ascii="Arial" w:hAnsi="Arial" w:cs="Arial"/>
          <w:sz w:val="22"/>
        </w:rPr>
        <w:t>que menos problemática presenta el acceso para pagar el importe o hacer uso del título del transporte (16,74% y 12,39%)</w:t>
      </w:r>
    </w:p>
    <w:p w14:paraId="01B300BB" w14:textId="77777777" w:rsidR="004C3531" w:rsidRPr="004409A7" w:rsidRDefault="00CF5A31" w:rsidP="004409A7">
      <w:pPr>
        <w:spacing w:before="120" w:after="120" w:line="276" w:lineRule="auto"/>
        <w:jc w:val="left"/>
        <w:rPr>
          <w:rFonts w:ascii="Arial" w:hAnsi="Arial" w:cs="Arial"/>
          <w:b/>
          <w:sz w:val="22"/>
        </w:rPr>
      </w:pPr>
      <w:r w:rsidRPr="004409A7">
        <w:rPr>
          <w:rFonts w:ascii="Arial" w:hAnsi="Arial" w:cs="Arial"/>
          <w:b/>
          <w:sz w:val="22"/>
        </w:rPr>
        <w:t>3</w:t>
      </w:r>
      <w:r w:rsidR="004C3531" w:rsidRPr="004409A7">
        <w:rPr>
          <w:rFonts w:ascii="Arial" w:hAnsi="Arial" w:cs="Arial"/>
          <w:b/>
          <w:sz w:val="22"/>
        </w:rPr>
        <w:t xml:space="preserve">. </w:t>
      </w:r>
      <w:r w:rsidRPr="004409A7">
        <w:rPr>
          <w:rFonts w:ascii="Arial" w:hAnsi="Arial" w:cs="Arial"/>
          <w:b/>
          <w:sz w:val="22"/>
        </w:rPr>
        <w:t xml:space="preserve">VALLADOLID </w:t>
      </w:r>
    </w:p>
    <w:p w14:paraId="4B2FAAF3" w14:textId="77777777" w:rsidR="00700A93" w:rsidRPr="006C4A99" w:rsidRDefault="00370809" w:rsidP="004409A7">
      <w:pPr>
        <w:spacing w:after="200" w:line="276" w:lineRule="auto"/>
        <w:jc w:val="left"/>
        <w:rPr>
          <w:rFonts w:ascii="Arial" w:hAnsi="Arial" w:cs="Arial"/>
          <w:sz w:val="22"/>
        </w:rPr>
      </w:pPr>
      <w:r w:rsidRPr="006C4A99">
        <w:rPr>
          <w:rFonts w:ascii="Arial" w:hAnsi="Arial" w:cs="Arial"/>
          <w:sz w:val="22"/>
        </w:rPr>
        <w:t xml:space="preserve">Valladolid es </w:t>
      </w:r>
      <w:r w:rsidR="006C4A99" w:rsidRPr="006C4A99">
        <w:rPr>
          <w:rFonts w:ascii="Arial" w:hAnsi="Arial" w:cs="Arial"/>
          <w:sz w:val="22"/>
        </w:rPr>
        <w:t xml:space="preserve">la </w:t>
      </w:r>
      <w:r w:rsidRPr="006C4A99">
        <w:rPr>
          <w:rFonts w:ascii="Arial" w:hAnsi="Arial" w:cs="Arial"/>
          <w:sz w:val="22"/>
        </w:rPr>
        <w:t xml:space="preserve">capital </w:t>
      </w:r>
      <w:r w:rsidR="00700A93" w:rsidRPr="006C4A99">
        <w:rPr>
          <w:rFonts w:ascii="Arial" w:hAnsi="Arial" w:cs="Arial"/>
          <w:sz w:val="22"/>
        </w:rPr>
        <w:t xml:space="preserve">de la provincia del mismo nombre y de la </w:t>
      </w:r>
      <w:hyperlink r:id="rId11" w:tooltip="Comunidad autónoma" w:history="1">
        <w:r w:rsidRPr="006C4A99">
          <w:rPr>
            <w:rFonts w:ascii="Arial" w:hAnsi="Arial" w:cs="Arial"/>
            <w:sz w:val="22"/>
          </w:rPr>
          <w:t>comunidad autónoma</w:t>
        </w:r>
      </w:hyperlink>
      <w:r w:rsidRPr="006C4A99">
        <w:rPr>
          <w:rFonts w:ascii="Arial" w:hAnsi="Arial" w:cs="Arial"/>
          <w:sz w:val="22"/>
        </w:rPr>
        <w:t xml:space="preserve"> de Castilla y León</w:t>
      </w:r>
      <w:r w:rsidR="00700A93" w:rsidRPr="006C4A99">
        <w:rPr>
          <w:rFonts w:ascii="Arial" w:hAnsi="Arial" w:cs="Arial"/>
          <w:sz w:val="22"/>
        </w:rPr>
        <w:t>.</w:t>
      </w:r>
    </w:p>
    <w:p w14:paraId="7EBDFBC6" w14:textId="7A2A9C2F" w:rsidR="00370809" w:rsidRPr="006C4A99" w:rsidRDefault="00370809" w:rsidP="004409A7">
      <w:pPr>
        <w:spacing w:after="200" w:line="276" w:lineRule="auto"/>
        <w:jc w:val="left"/>
        <w:rPr>
          <w:rFonts w:ascii="Arial" w:hAnsi="Arial" w:cs="Arial"/>
          <w:sz w:val="22"/>
        </w:rPr>
      </w:pPr>
      <w:r w:rsidRPr="006C4A99">
        <w:rPr>
          <w:rFonts w:ascii="Arial" w:hAnsi="Arial" w:cs="Arial"/>
          <w:sz w:val="22"/>
        </w:rPr>
        <w:t xml:space="preserve">Según los últimos datos del Instituto Nacional de Estadística </w:t>
      </w:r>
      <w:r w:rsidR="00E36C73" w:rsidRPr="006C4A99">
        <w:rPr>
          <w:rFonts w:ascii="Arial" w:hAnsi="Arial" w:cs="Arial"/>
          <w:sz w:val="22"/>
        </w:rPr>
        <w:t>(1 de Enero de 20</w:t>
      </w:r>
      <w:r w:rsidR="00B74789" w:rsidRPr="006C4A99">
        <w:rPr>
          <w:rFonts w:ascii="Arial" w:hAnsi="Arial" w:cs="Arial"/>
          <w:sz w:val="22"/>
        </w:rPr>
        <w:t>15</w:t>
      </w:r>
      <w:r w:rsidR="00E36C73" w:rsidRPr="006C4A99">
        <w:rPr>
          <w:rFonts w:ascii="Arial" w:hAnsi="Arial" w:cs="Arial"/>
          <w:sz w:val="22"/>
        </w:rPr>
        <w:t xml:space="preserve">) </w:t>
      </w:r>
      <w:r w:rsidR="007A1675">
        <w:rPr>
          <w:rFonts w:ascii="Arial" w:hAnsi="Arial" w:cs="Arial"/>
          <w:sz w:val="22"/>
        </w:rPr>
        <w:t xml:space="preserve">en Valladolid </w:t>
      </w:r>
      <w:r w:rsidR="00700A93" w:rsidRPr="006C4A99">
        <w:rPr>
          <w:rFonts w:ascii="Arial" w:hAnsi="Arial" w:cs="Arial"/>
          <w:sz w:val="22"/>
        </w:rPr>
        <w:t xml:space="preserve">se encuentran censados </w:t>
      </w:r>
      <w:r w:rsidR="00B74789" w:rsidRPr="006C4A99">
        <w:rPr>
          <w:rFonts w:ascii="Arial" w:hAnsi="Arial" w:cs="Arial"/>
          <w:sz w:val="22"/>
        </w:rPr>
        <w:t>303.905</w:t>
      </w:r>
      <w:r w:rsidRPr="006C4A99">
        <w:rPr>
          <w:rFonts w:ascii="Arial" w:hAnsi="Arial" w:cs="Arial"/>
          <w:sz w:val="22"/>
        </w:rPr>
        <w:t xml:space="preserve"> habi</w:t>
      </w:r>
      <w:r w:rsidR="00FA391E">
        <w:rPr>
          <w:rFonts w:ascii="Arial" w:hAnsi="Arial" w:cs="Arial"/>
          <w:sz w:val="22"/>
        </w:rPr>
        <w:t xml:space="preserve">tantes, siendo el decimotercer </w:t>
      </w:r>
      <w:r w:rsidRPr="006C4A99">
        <w:rPr>
          <w:rFonts w:ascii="Arial" w:hAnsi="Arial" w:cs="Arial"/>
          <w:sz w:val="22"/>
        </w:rPr>
        <w:t>municipio español por número de habitantes.</w:t>
      </w:r>
    </w:p>
    <w:p w14:paraId="5970E76B" w14:textId="2973408D" w:rsidR="00370809" w:rsidRDefault="00370809" w:rsidP="004409A7">
      <w:pPr>
        <w:spacing w:after="200" w:line="276" w:lineRule="auto"/>
        <w:jc w:val="left"/>
        <w:rPr>
          <w:rFonts w:ascii="Arial" w:hAnsi="Arial" w:cs="Arial"/>
          <w:sz w:val="22"/>
        </w:rPr>
      </w:pPr>
      <w:r w:rsidRPr="006C4A99">
        <w:rPr>
          <w:rFonts w:ascii="Arial" w:hAnsi="Arial" w:cs="Arial"/>
          <w:sz w:val="22"/>
        </w:rPr>
        <w:t>Considerando el área metropolitana (23 municipios) su influencia puede alc</w:t>
      </w:r>
      <w:r w:rsidR="00593F66" w:rsidRPr="006C4A99">
        <w:rPr>
          <w:rFonts w:ascii="Arial" w:hAnsi="Arial" w:cs="Arial"/>
          <w:sz w:val="22"/>
        </w:rPr>
        <w:t xml:space="preserve">anzar a </w:t>
      </w:r>
      <w:r w:rsidR="00B74789" w:rsidRPr="006C4A99">
        <w:rPr>
          <w:rFonts w:ascii="Arial" w:hAnsi="Arial" w:cs="Arial"/>
          <w:sz w:val="22"/>
        </w:rPr>
        <w:t>411.508</w:t>
      </w:r>
      <w:r w:rsidR="00593F66" w:rsidRPr="006C4A99">
        <w:rPr>
          <w:rFonts w:ascii="Arial" w:hAnsi="Arial" w:cs="Arial"/>
          <w:sz w:val="22"/>
        </w:rPr>
        <w:t xml:space="preserve"> habitantes (INE, </w:t>
      </w:r>
      <w:r w:rsidRPr="006C4A99">
        <w:rPr>
          <w:rFonts w:ascii="Arial" w:hAnsi="Arial" w:cs="Arial"/>
          <w:sz w:val="22"/>
        </w:rPr>
        <w:t>201</w:t>
      </w:r>
      <w:r w:rsidR="00B74789" w:rsidRPr="006C4A99">
        <w:rPr>
          <w:rFonts w:ascii="Arial" w:hAnsi="Arial" w:cs="Arial"/>
          <w:sz w:val="22"/>
        </w:rPr>
        <w:t>5</w:t>
      </w:r>
      <w:r w:rsidRPr="006C4A99">
        <w:rPr>
          <w:rFonts w:ascii="Arial" w:hAnsi="Arial" w:cs="Arial"/>
          <w:sz w:val="22"/>
        </w:rPr>
        <w:t>)</w:t>
      </w:r>
      <w:r w:rsidR="00593F66" w:rsidRPr="006C4A99">
        <w:rPr>
          <w:rFonts w:ascii="Arial" w:hAnsi="Arial" w:cs="Arial"/>
          <w:sz w:val="22"/>
        </w:rPr>
        <w:t>.</w:t>
      </w:r>
    </w:p>
    <w:p w14:paraId="65547D8E" w14:textId="0631190C" w:rsidR="005F2BD0" w:rsidRPr="005F2BD0" w:rsidRDefault="00FA391E" w:rsidP="004409A7">
      <w:pPr>
        <w:spacing w:after="200" w:line="276" w:lineRule="auto"/>
        <w:jc w:val="left"/>
        <w:rPr>
          <w:rFonts w:ascii="Arial" w:hAnsi="Arial" w:cs="Arial"/>
          <w:sz w:val="22"/>
        </w:rPr>
      </w:pPr>
      <w:r>
        <w:rPr>
          <w:rFonts w:ascii="Arial" w:hAnsi="Arial" w:cs="Arial"/>
          <w:sz w:val="22"/>
        </w:rPr>
        <w:t xml:space="preserve">Las últimas estadísticas de la </w:t>
      </w:r>
      <w:r w:rsidRPr="00FA391E">
        <w:rPr>
          <w:rFonts w:ascii="Arial" w:hAnsi="Arial" w:cs="Arial"/>
          <w:sz w:val="22"/>
        </w:rPr>
        <w:t>Base de datos Estatal de personas con discapacidad</w:t>
      </w:r>
      <w:r w:rsidR="005F2BD0">
        <w:rPr>
          <w:rFonts w:ascii="Arial" w:hAnsi="Arial" w:cs="Arial"/>
          <w:sz w:val="22"/>
        </w:rPr>
        <w:t xml:space="preserve"> indican que el </w:t>
      </w:r>
      <w:r w:rsidRPr="005F2BD0">
        <w:rPr>
          <w:rFonts w:ascii="Arial" w:hAnsi="Arial" w:cs="Arial"/>
          <w:sz w:val="22"/>
        </w:rPr>
        <w:t>5,49%</w:t>
      </w:r>
      <w:r w:rsidR="005F2BD0">
        <w:rPr>
          <w:rFonts w:ascii="Arial" w:hAnsi="Arial" w:cs="Arial"/>
          <w:sz w:val="22"/>
        </w:rPr>
        <w:t xml:space="preserve"> de la población de la provincia de Valladolid tienen consideración de</w:t>
      </w:r>
      <w:r w:rsidR="005F2BD0" w:rsidRPr="005F2BD0">
        <w:rPr>
          <w:rFonts w:ascii="Arial" w:hAnsi="Arial" w:cs="Arial"/>
          <w:sz w:val="22"/>
        </w:rPr>
        <w:t xml:space="preserve"> persona con discapacidad</w:t>
      </w:r>
      <w:r w:rsidR="005F2BD0">
        <w:rPr>
          <w:rFonts w:ascii="Arial" w:hAnsi="Arial" w:cs="Arial"/>
          <w:sz w:val="22"/>
        </w:rPr>
        <w:t xml:space="preserve"> </w:t>
      </w:r>
    </w:p>
    <w:p w14:paraId="5B6AE3E3" w14:textId="23CD54D1" w:rsidR="007A50D7" w:rsidRPr="006C4A99" w:rsidRDefault="007A50D7" w:rsidP="004409A7">
      <w:pPr>
        <w:spacing w:after="200" w:line="276" w:lineRule="auto"/>
        <w:jc w:val="left"/>
        <w:rPr>
          <w:rFonts w:ascii="Arial" w:hAnsi="Arial" w:cs="Arial"/>
          <w:sz w:val="22"/>
        </w:rPr>
      </w:pPr>
      <w:r w:rsidRPr="006C4A99">
        <w:rPr>
          <w:rFonts w:ascii="Arial" w:hAnsi="Arial" w:cs="Arial"/>
          <w:sz w:val="22"/>
        </w:rPr>
        <w:t xml:space="preserve">La superficie del municipio de Valladolid es de 197,7 </w:t>
      </w:r>
      <w:r w:rsidR="00B63940">
        <w:rPr>
          <w:rFonts w:ascii="Arial" w:hAnsi="Arial" w:cs="Arial"/>
          <w:sz w:val="22"/>
        </w:rPr>
        <w:t>k</w:t>
      </w:r>
      <w:r w:rsidRPr="006C4A99">
        <w:rPr>
          <w:rFonts w:ascii="Arial" w:hAnsi="Arial" w:cs="Arial"/>
          <w:sz w:val="22"/>
        </w:rPr>
        <w:t>m</w:t>
      </w:r>
      <w:r w:rsidRPr="00B63940">
        <w:rPr>
          <w:rFonts w:ascii="Arial" w:hAnsi="Arial" w:cs="Arial"/>
          <w:sz w:val="22"/>
          <w:vertAlign w:val="superscript"/>
        </w:rPr>
        <w:t>2</w:t>
      </w:r>
      <w:r w:rsidRPr="006C4A99">
        <w:rPr>
          <w:rFonts w:ascii="Arial" w:hAnsi="Arial" w:cs="Arial"/>
          <w:sz w:val="22"/>
        </w:rPr>
        <w:t>, según los datos extraídos de su web municipal.</w:t>
      </w:r>
    </w:p>
    <w:p w14:paraId="2EB56A83" w14:textId="0D1AD9CE" w:rsidR="002354D4" w:rsidRPr="006C4A99" w:rsidRDefault="002354D4" w:rsidP="004409A7">
      <w:pPr>
        <w:spacing w:after="200" w:line="276" w:lineRule="auto"/>
        <w:jc w:val="left"/>
        <w:rPr>
          <w:rFonts w:ascii="Arial" w:hAnsi="Arial" w:cs="Arial"/>
          <w:sz w:val="22"/>
        </w:rPr>
      </w:pPr>
      <w:r w:rsidRPr="006C4A99">
        <w:rPr>
          <w:rFonts w:ascii="Arial" w:hAnsi="Arial" w:cs="Arial"/>
          <w:sz w:val="22"/>
        </w:rPr>
        <w:t xml:space="preserve">La empresa encargada de la gestión y explotación de los autobuses urbanos de Valladolid es </w:t>
      </w:r>
      <w:r w:rsidR="00524646" w:rsidRPr="006C4A99">
        <w:rPr>
          <w:rFonts w:ascii="Arial" w:hAnsi="Arial" w:cs="Arial"/>
          <w:sz w:val="22"/>
        </w:rPr>
        <w:t>Autob</w:t>
      </w:r>
      <w:r w:rsidR="00524646">
        <w:rPr>
          <w:rFonts w:ascii="Arial" w:hAnsi="Arial" w:cs="Arial"/>
          <w:sz w:val="22"/>
        </w:rPr>
        <w:t xml:space="preserve">uses Urbanos de Valladolid S.A., </w:t>
      </w:r>
      <w:r w:rsidRPr="006C4A99">
        <w:rPr>
          <w:rFonts w:ascii="Arial" w:hAnsi="Arial" w:cs="Arial"/>
          <w:sz w:val="22"/>
        </w:rPr>
        <w:t>AUVASA, desde 1.982 hasta la actualidad.</w:t>
      </w:r>
    </w:p>
    <w:p w14:paraId="00C3DE6A" w14:textId="77777777" w:rsidR="00700A93" w:rsidRPr="006C4A99" w:rsidRDefault="007752AC" w:rsidP="004409A7">
      <w:pPr>
        <w:spacing w:after="200" w:line="276" w:lineRule="auto"/>
        <w:jc w:val="left"/>
        <w:rPr>
          <w:rFonts w:ascii="Arial" w:hAnsi="Arial" w:cs="Arial"/>
          <w:sz w:val="22"/>
        </w:rPr>
      </w:pPr>
      <w:r w:rsidRPr="006C4A99">
        <w:rPr>
          <w:rFonts w:ascii="Arial" w:hAnsi="Arial" w:cs="Arial"/>
          <w:sz w:val="22"/>
        </w:rPr>
        <w:lastRenderedPageBreak/>
        <w:t xml:space="preserve">Según los </w:t>
      </w:r>
      <w:r w:rsidR="00700A93" w:rsidRPr="006C4A99">
        <w:rPr>
          <w:rFonts w:ascii="Arial" w:hAnsi="Arial" w:cs="Arial"/>
          <w:sz w:val="22"/>
        </w:rPr>
        <w:t xml:space="preserve">últimos </w:t>
      </w:r>
      <w:r w:rsidRPr="006C4A99">
        <w:rPr>
          <w:rFonts w:ascii="Arial" w:hAnsi="Arial" w:cs="Arial"/>
          <w:sz w:val="22"/>
        </w:rPr>
        <w:t>datos proporcionados</w:t>
      </w:r>
      <w:r w:rsidR="00700A93" w:rsidRPr="006C4A99">
        <w:rPr>
          <w:rFonts w:ascii="Arial" w:hAnsi="Arial" w:cs="Arial"/>
          <w:sz w:val="22"/>
        </w:rPr>
        <w:t xml:space="preserve"> por </w:t>
      </w:r>
      <w:r w:rsidRPr="006C4A99">
        <w:rPr>
          <w:rFonts w:ascii="Arial" w:hAnsi="Arial" w:cs="Arial"/>
          <w:sz w:val="22"/>
        </w:rPr>
        <w:t xml:space="preserve"> </w:t>
      </w:r>
      <w:r w:rsidR="00700A93" w:rsidRPr="006C4A99">
        <w:rPr>
          <w:rFonts w:ascii="Arial" w:hAnsi="Arial" w:cs="Arial"/>
          <w:sz w:val="22"/>
        </w:rPr>
        <w:t xml:space="preserve">la empresa en </w:t>
      </w:r>
      <w:r w:rsidR="001B538D" w:rsidRPr="006C4A99">
        <w:rPr>
          <w:rFonts w:ascii="Arial" w:hAnsi="Arial" w:cs="Arial"/>
          <w:sz w:val="22"/>
        </w:rPr>
        <w:t>el año</w:t>
      </w:r>
      <w:r w:rsidR="00700A93" w:rsidRPr="006C4A99">
        <w:rPr>
          <w:rFonts w:ascii="Arial" w:hAnsi="Arial" w:cs="Arial"/>
          <w:sz w:val="22"/>
        </w:rPr>
        <w:t xml:space="preserve"> 2015 </w:t>
      </w:r>
      <w:r w:rsidR="001B538D" w:rsidRPr="006C4A99">
        <w:rPr>
          <w:rFonts w:ascii="Arial" w:hAnsi="Arial" w:cs="Arial"/>
          <w:sz w:val="22"/>
        </w:rPr>
        <w:t xml:space="preserve">y el Ayuntamiento de Valladolid, </w:t>
      </w:r>
      <w:r w:rsidR="00700A93" w:rsidRPr="006C4A99">
        <w:rPr>
          <w:rFonts w:ascii="Arial" w:hAnsi="Arial" w:cs="Arial"/>
          <w:sz w:val="22"/>
        </w:rPr>
        <w:t>podemos caracterizar a AUVASA por</w:t>
      </w:r>
      <w:r w:rsidR="001B538D" w:rsidRPr="006C4A99">
        <w:rPr>
          <w:rFonts w:ascii="Arial" w:hAnsi="Arial" w:cs="Arial"/>
          <w:sz w:val="22"/>
        </w:rPr>
        <w:t xml:space="preserve"> los indicadores de la Tabla I</w:t>
      </w:r>
      <w:r w:rsidR="00700A93" w:rsidRPr="006C4A99">
        <w:rPr>
          <w:rFonts w:ascii="Arial" w:hAnsi="Arial" w:cs="Arial"/>
          <w:sz w:val="22"/>
        </w:rPr>
        <w:t>:</w:t>
      </w:r>
    </w:p>
    <w:p w14:paraId="00574843" w14:textId="77777777" w:rsidR="004409A7" w:rsidRDefault="004409A7" w:rsidP="004409A7">
      <w:pPr>
        <w:spacing w:after="200" w:line="276" w:lineRule="auto"/>
        <w:jc w:val="left"/>
        <w:rPr>
          <w:rFonts w:ascii="Arial" w:hAnsi="Arial" w:cs="Arial"/>
          <w:sz w:val="22"/>
        </w:rPr>
      </w:pPr>
    </w:p>
    <w:p w14:paraId="173B9E16" w14:textId="77777777" w:rsidR="00B63940" w:rsidRPr="006C4A99" w:rsidRDefault="00B63940" w:rsidP="004409A7">
      <w:pPr>
        <w:spacing w:after="200" w:line="276" w:lineRule="auto"/>
        <w:jc w:val="left"/>
        <w:rPr>
          <w:rFonts w:ascii="Arial" w:hAnsi="Arial" w:cs="Arial"/>
          <w:sz w:val="22"/>
        </w:rPr>
      </w:pPr>
    </w:p>
    <w:tbl>
      <w:tblPr>
        <w:tblStyle w:val="Tablaconcuadrcula"/>
        <w:tblW w:w="0" w:type="auto"/>
        <w:jc w:val="center"/>
        <w:tblLook w:val="04A0" w:firstRow="1" w:lastRow="0" w:firstColumn="1" w:lastColumn="0" w:noHBand="0" w:noVBand="1"/>
      </w:tblPr>
      <w:tblGrid>
        <w:gridCol w:w="3409"/>
        <w:gridCol w:w="1440"/>
      </w:tblGrid>
      <w:tr w:rsidR="00700A93" w:rsidRPr="006C4A99" w14:paraId="19AEB8B2" w14:textId="77777777" w:rsidTr="00B63940">
        <w:trPr>
          <w:jc w:val="center"/>
        </w:trPr>
        <w:tc>
          <w:tcPr>
            <w:tcW w:w="3409" w:type="dxa"/>
            <w:vAlign w:val="center"/>
          </w:tcPr>
          <w:p w14:paraId="07037F83" w14:textId="77777777" w:rsidR="00700A93" w:rsidRPr="00B63940" w:rsidRDefault="00700A93" w:rsidP="00B63940">
            <w:pPr>
              <w:spacing w:line="276" w:lineRule="auto"/>
              <w:jc w:val="center"/>
              <w:rPr>
                <w:rFonts w:ascii="Arial" w:hAnsi="Arial" w:cs="Arial"/>
              </w:rPr>
            </w:pPr>
            <w:r w:rsidRPr="00B63940">
              <w:rPr>
                <w:rFonts w:ascii="Arial" w:hAnsi="Arial" w:cs="Arial"/>
              </w:rPr>
              <w:t>Número de Viajeros</w:t>
            </w:r>
            <w:r w:rsidR="001B538D" w:rsidRPr="00B63940">
              <w:rPr>
                <w:rFonts w:ascii="Arial" w:hAnsi="Arial" w:cs="Arial"/>
              </w:rPr>
              <w:t xml:space="preserve"> 2014</w:t>
            </w:r>
          </w:p>
        </w:tc>
        <w:tc>
          <w:tcPr>
            <w:tcW w:w="1440" w:type="dxa"/>
            <w:vAlign w:val="center"/>
          </w:tcPr>
          <w:p w14:paraId="2C3F766B" w14:textId="77777777" w:rsidR="00700A93" w:rsidRPr="00B63940" w:rsidRDefault="00700A93" w:rsidP="00B63940">
            <w:pPr>
              <w:spacing w:line="276" w:lineRule="auto"/>
              <w:jc w:val="center"/>
              <w:rPr>
                <w:rFonts w:ascii="Arial" w:hAnsi="Arial" w:cs="Arial"/>
              </w:rPr>
            </w:pPr>
            <w:r w:rsidRPr="00B63940">
              <w:rPr>
                <w:rFonts w:ascii="Arial" w:hAnsi="Arial" w:cs="Arial"/>
              </w:rPr>
              <w:t>25.800.480</w:t>
            </w:r>
          </w:p>
        </w:tc>
      </w:tr>
      <w:tr w:rsidR="00700A93" w:rsidRPr="006C4A99" w14:paraId="5A41A975" w14:textId="77777777" w:rsidTr="00B63940">
        <w:trPr>
          <w:jc w:val="center"/>
        </w:trPr>
        <w:tc>
          <w:tcPr>
            <w:tcW w:w="3409" w:type="dxa"/>
            <w:vAlign w:val="center"/>
          </w:tcPr>
          <w:p w14:paraId="5EF045A0" w14:textId="77777777" w:rsidR="00700A93" w:rsidRPr="00B63940" w:rsidRDefault="00700A93" w:rsidP="00B63940">
            <w:pPr>
              <w:spacing w:line="276" w:lineRule="auto"/>
              <w:jc w:val="center"/>
              <w:rPr>
                <w:rFonts w:ascii="Arial" w:hAnsi="Arial" w:cs="Arial"/>
              </w:rPr>
            </w:pPr>
            <w:r w:rsidRPr="00B63940">
              <w:rPr>
                <w:rFonts w:ascii="Arial" w:hAnsi="Arial" w:cs="Arial"/>
              </w:rPr>
              <w:t>Número de Vehículos</w:t>
            </w:r>
          </w:p>
        </w:tc>
        <w:tc>
          <w:tcPr>
            <w:tcW w:w="1440" w:type="dxa"/>
            <w:vAlign w:val="center"/>
          </w:tcPr>
          <w:p w14:paraId="42ABF779" w14:textId="77777777" w:rsidR="00700A93" w:rsidRPr="00B63940" w:rsidRDefault="00700A93" w:rsidP="00B63940">
            <w:pPr>
              <w:spacing w:line="276" w:lineRule="auto"/>
              <w:jc w:val="center"/>
              <w:rPr>
                <w:rFonts w:ascii="Arial" w:hAnsi="Arial" w:cs="Arial"/>
              </w:rPr>
            </w:pPr>
            <w:r w:rsidRPr="00B63940">
              <w:rPr>
                <w:rFonts w:ascii="Arial" w:hAnsi="Arial" w:cs="Arial"/>
              </w:rPr>
              <w:t>150</w:t>
            </w:r>
          </w:p>
        </w:tc>
      </w:tr>
      <w:tr w:rsidR="001B538D" w:rsidRPr="006C4A99" w14:paraId="5F59697E" w14:textId="77777777" w:rsidTr="00B63940">
        <w:trPr>
          <w:jc w:val="center"/>
        </w:trPr>
        <w:tc>
          <w:tcPr>
            <w:tcW w:w="3409" w:type="dxa"/>
            <w:vAlign w:val="center"/>
          </w:tcPr>
          <w:p w14:paraId="240ED8CE" w14:textId="77777777" w:rsidR="001B538D" w:rsidRPr="00B63940" w:rsidRDefault="001B538D" w:rsidP="00B63940">
            <w:pPr>
              <w:spacing w:line="276" w:lineRule="auto"/>
              <w:jc w:val="center"/>
              <w:rPr>
                <w:rFonts w:ascii="Arial" w:hAnsi="Arial" w:cs="Arial"/>
              </w:rPr>
            </w:pPr>
            <w:r w:rsidRPr="00B63940">
              <w:rPr>
                <w:rFonts w:ascii="Arial" w:hAnsi="Arial" w:cs="Arial"/>
              </w:rPr>
              <w:t>Antigüedad media de la flota</w:t>
            </w:r>
          </w:p>
        </w:tc>
        <w:tc>
          <w:tcPr>
            <w:tcW w:w="1440" w:type="dxa"/>
            <w:vAlign w:val="center"/>
          </w:tcPr>
          <w:p w14:paraId="68A00E81" w14:textId="77777777" w:rsidR="001B538D" w:rsidRPr="00B63940" w:rsidRDefault="001B538D" w:rsidP="00B63940">
            <w:pPr>
              <w:spacing w:line="276" w:lineRule="auto"/>
              <w:jc w:val="center"/>
              <w:rPr>
                <w:rFonts w:ascii="Arial" w:hAnsi="Arial" w:cs="Arial"/>
              </w:rPr>
            </w:pPr>
            <w:r w:rsidRPr="00B63940">
              <w:rPr>
                <w:rFonts w:ascii="Arial" w:hAnsi="Arial" w:cs="Arial"/>
              </w:rPr>
              <w:t>11,69 años</w:t>
            </w:r>
          </w:p>
        </w:tc>
      </w:tr>
      <w:tr w:rsidR="00700A93" w:rsidRPr="006C4A99" w14:paraId="545206AC" w14:textId="77777777" w:rsidTr="00B63940">
        <w:trPr>
          <w:jc w:val="center"/>
        </w:trPr>
        <w:tc>
          <w:tcPr>
            <w:tcW w:w="3409" w:type="dxa"/>
            <w:vAlign w:val="center"/>
          </w:tcPr>
          <w:p w14:paraId="0430DF91" w14:textId="77777777" w:rsidR="00700A93" w:rsidRPr="00B63940" w:rsidRDefault="00700A93" w:rsidP="00B63940">
            <w:pPr>
              <w:spacing w:line="276" w:lineRule="auto"/>
              <w:jc w:val="center"/>
              <w:rPr>
                <w:rFonts w:ascii="Arial" w:hAnsi="Arial" w:cs="Arial"/>
              </w:rPr>
            </w:pPr>
            <w:r w:rsidRPr="00B63940">
              <w:rPr>
                <w:rFonts w:ascii="Arial" w:hAnsi="Arial" w:cs="Arial"/>
              </w:rPr>
              <w:t>Líneas Ordinarias</w:t>
            </w:r>
          </w:p>
        </w:tc>
        <w:tc>
          <w:tcPr>
            <w:tcW w:w="1440" w:type="dxa"/>
            <w:vAlign w:val="center"/>
          </w:tcPr>
          <w:p w14:paraId="61FD7A84" w14:textId="77777777" w:rsidR="00700A93" w:rsidRPr="00B63940" w:rsidRDefault="00700A93" w:rsidP="00B63940">
            <w:pPr>
              <w:spacing w:line="276" w:lineRule="auto"/>
              <w:jc w:val="center"/>
              <w:rPr>
                <w:rFonts w:ascii="Arial" w:hAnsi="Arial" w:cs="Arial"/>
              </w:rPr>
            </w:pPr>
            <w:r w:rsidRPr="00B63940">
              <w:rPr>
                <w:rFonts w:ascii="Arial" w:hAnsi="Arial" w:cs="Arial"/>
              </w:rPr>
              <w:t>23</w:t>
            </w:r>
          </w:p>
        </w:tc>
      </w:tr>
      <w:tr w:rsidR="00700A93" w:rsidRPr="006C4A99" w14:paraId="35AD89AA" w14:textId="77777777" w:rsidTr="00B63940">
        <w:trPr>
          <w:jc w:val="center"/>
        </w:trPr>
        <w:tc>
          <w:tcPr>
            <w:tcW w:w="3409" w:type="dxa"/>
            <w:vAlign w:val="center"/>
          </w:tcPr>
          <w:p w14:paraId="69D6E3D3" w14:textId="1E637A03" w:rsidR="00700A93" w:rsidRPr="00B63940" w:rsidRDefault="00700A93" w:rsidP="00B63940">
            <w:pPr>
              <w:spacing w:line="276" w:lineRule="auto"/>
              <w:jc w:val="center"/>
              <w:rPr>
                <w:rFonts w:ascii="Arial" w:hAnsi="Arial" w:cs="Arial"/>
              </w:rPr>
            </w:pPr>
            <w:r w:rsidRPr="00B63940">
              <w:rPr>
                <w:rFonts w:ascii="Arial" w:hAnsi="Arial" w:cs="Arial"/>
              </w:rPr>
              <w:t xml:space="preserve">Líneas Servicios </w:t>
            </w:r>
            <w:r w:rsidR="00B57718" w:rsidRPr="00B63940">
              <w:rPr>
                <w:rFonts w:ascii="Arial" w:hAnsi="Arial" w:cs="Arial"/>
              </w:rPr>
              <w:t>nocturnos</w:t>
            </w:r>
          </w:p>
        </w:tc>
        <w:tc>
          <w:tcPr>
            <w:tcW w:w="1440" w:type="dxa"/>
            <w:vAlign w:val="center"/>
          </w:tcPr>
          <w:p w14:paraId="73EF12B4" w14:textId="77777777" w:rsidR="00700A93" w:rsidRPr="00B63940" w:rsidRDefault="00700A93" w:rsidP="00B63940">
            <w:pPr>
              <w:spacing w:line="276" w:lineRule="auto"/>
              <w:jc w:val="center"/>
              <w:rPr>
                <w:rFonts w:ascii="Arial" w:hAnsi="Arial" w:cs="Arial"/>
              </w:rPr>
            </w:pPr>
            <w:r w:rsidRPr="00B63940">
              <w:rPr>
                <w:rFonts w:ascii="Arial" w:hAnsi="Arial" w:cs="Arial"/>
              </w:rPr>
              <w:t>5</w:t>
            </w:r>
          </w:p>
        </w:tc>
      </w:tr>
      <w:tr w:rsidR="00700A93" w:rsidRPr="006C4A99" w14:paraId="12CCEDFF" w14:textId="77777777" w:rsidTr="00B63940">
        <w:trPr>
          <w:jc w:val="center"/>
        </w:trPr>
        <w:tc>
          <w:tcPr>
            <w:tcW w:w="3409" w:type="dxa"/>
            <w:vAlign w:val="center"/>
          </w:tcPr>
          <w:p w14:paraId="5D87056A" w14:textId="77777777" w:rsidR="00700A93" w:rsidRPr="00B63940" w:rsidRDefault="00700A93" w:rsidP="00B63940">
            <w:pPr>
              <w:spacing w:line="276" w:lineRule="auto"/>
              <w:jc w:val="center"/>
              <w:rPr>
                <w:rFonts w:ascii="Arial" w:hAnsi="Arial" w:cs="Arial"/>
              </w:rPr>
            </w:pPr>
            <w:r w:rsidRPr="00B63940">
              <w:rPr>
                <w:rFonts w:ascii="Arial" w:hAnsi="Arial" w:cs="Arial"/>
              </w:rPr>
              <w:t>Líneas a Polígonos Industriales</w:t>
            </w:r>
          </w:p>
        </w:tc>
        <w:tc>
          <w:tcPr>
            <w:tcW w:w="1440" w:type="dxa"/>
            <w:vAlign w:val="center"/>
          </w:tcPr>
          <w:p w14:paraId="1FE7985D" w14:textId="77777777" w:rsidR="00700A93" w:rsidRPr="00B63940" w:rsidRDefault="00593F66" w:rsidP="00B63940">
            <w:pPr>
              <w:spacing w:line="276" w:lineRule="auto"/>
              <w:jc w:val="center"/>
              <w:rPr>
                <w:rFonts w:ascii="Arial" w:hAnsi="Arial" w:cs="Arial"/>
              </w:rPr>
            </w:pPr>
            <w:r w:rsidRPr="00B63940">
              <w:rPr>
                <w:rFonts w:ascii="Arial" w:hAnsi="Arial" w:cs="Arial"/>
              </w:rPr>
              <w:t>9</w:t>
            </w:r>
          </w:p>
        </w:tc>
      </w:tr>
      <w:tr w:rsidR="00700A93" w:rsidRPr="006C4A99" w14:paraId="54392E99" w14:textId="77777777" w:rsidTr="00B63940">
        <w:trPr>
          <w:jc w:val="center"/>
        </w:trPr>
        <w:tc>
          <w:tcPr>
            <w:tcW w:w="3409" w:type="dxa"/>
            <w:vAlign w:val="center"/>
          </w:tcPr>
          <w:p w14:paraId="5AD30AAE" w14:textId="7E44CFC9" w:rsidR="00700A93" w:rsidRPr="00B63940" w:rsidRDefault="00700A93" w:rsidP="00B63940">
            <w:pPr>
              <w:spacing w:line="276" w:lineRule="auto"/>
              <w:jc w:val="center"/>
              <w:rPr>
                <w:rFonts w:ascii="Arial" w:hAnsi="Arial" w:cs="Arial"/>
              </w:rPr>
            </w:pPr>
            <w:r w:rsidRPr="00B63940">
              <w:rPr>
                <w:rFonts w:ascii="Arial" w:hAnsi="Arial" w:cs="Arial"/>
              </w:rPr>
              <w:t xml:space="preserve">Líneas </w:t>
            </w:r>
            <w:r w:rsidR="00B57718" w:rsidRPr="00B63940">
              <w:rPr>
                <w:rFonts w:ascii="Arial" w:hAnsi="Arial" w:cs="Arial"/>
              </w:rPr>
              <w:t xml:space="preserve">Servicios </w:t>
            </w:r>
            <w:r w:rsidRPr="00B63940">
              <w:rPr>
                <w:rFonts w:ascii="Arial" w:hAnsi="Arial" w:cs="Arial"/>
              </w:rPr>
              <w:t>Matinales</w:t>
            </w:r>
          </w:p>
        </w:tc>
        <w:tc>
          <w:tcPr>
            <w:tcW w:w="1440" w:type="dxa"/>
            <w:vAlign w:val="center"/>
          </w:tcPr>
          <w:p w14:paraId="6D4D9425" w14:textId="77777777" w:rsidR="00700A93" w:rsidRPr="00B63940" w:rsidRDefault="00593F66" w:rsidP="00B63940">
            <w:pPr>
              <w:spacing w:line="276" w:lineRule="auto"/>
              <w:jc w:val="center"/>
              <w:rPr>
                <w:rFonts w:ascii="Arial" w:hAnsi="Arial" w:cs="Arial"/>
              </w:rPr>
            </w:pPr>
            <w:r w:rsidRPr="00B63940">
              <w:rPr>
                <w:rFonts w:ascii="Arial" w:hAnsi="Arial" w:cs="Arial"/>
              </w:rPr>
              <w:t>7</w:t>
            </w:r>
          </w:p>
        </w:tc>
      </w:tr>
      <w:tr w:rsidR="00700A93" w:rsidRPr="006C4A99" w14:paraId="509A5C2F" w14:textId="77777777" w:rsidTr="00B63940">
        <w:trPr>
          <w:jc w:val="center"/>
        </w:trPr>
        <w:tc>
          <w:tcPr>
            <w:tcW w:w="3409" w:type="dxa"/>
            <w:vAlign w:val="center"/>
          </w:tcPr>
          <w:p w14:paraId="30BD97CC" w14:textId="652C6265" w:rsidR="00700A93" w:rsidRPr="00B63940" w:rsidRDefault="001B538D" w:rsidP="00B63940">
            <w:pPr>
              <w:spacing w:line="276" w:lineRule="auto"/>
              <w:jc w:val="center"/>
              <w:rPr>
                <w:rFonts w:ascii="Arial" w:hAnsi="Arial" w:cs="Arial"/>
              </w:rPr>
            </w:pPr>
            <w:r w:rsidRPr="00B63940">
              <w:rPr>
                <w:rFonts w:ascii="Arial" w:hAnsi="Arial" w:cs="Arial"/>
              </w:rPr>
              <w:t xml:space="preserve">Líneas </w:t>
            </w:r>
            <w:r w:rsidR="00700A93" w:rsidRPr="00B63940">
              <w:rPr>
                <w:rFonts w:ascii="Arial" w:hAnsi="Arial" w:cs="Arial"/>
              </w:rPr>
              <w:t>Fútbol</w:t>
            </w:r>
          </w:p>
        </w:tc>
        <w:tc>
          <w:tcPr>
            <w:tcW w:w="1440" w:type="dxa"/>
            <w:vAlign w:val="center"/>
          </w:tcPr>
          <w:p w14:paraId="74753C61" w14:textId="77777777" w:rsidR="00700A93" w:rsidRPr="00B63940" w:rsidRDefault="00700A93" w:rsidP="00B63940">
            <w:pPr>
              <w:spacing w:line="276" w:lineRule="auto"/>
              <w:jc w:val="center"/>
              <w:rPr>
                <w:rFonts w:ascii="Arial" w:hAnsi="Arial" w:cs="Arial"/>
              </w:rPr>
            </w:pPr>
            <w:r w:rsidRPr="00B63940">
              <w:rPr>
                <w:rFonts w:ascii="Arial" w:hAnsi="Arial" w:cs="Arial"/>
              </w:rPr>
              <w:t>6</w:t>
            </w:r>
          </w:p>
        </w:tc>
      </w:tr>
      <w:tr w:rsidR="001B538D" w:rsidRPr="006C4A99" w14:paraId="4B2ECAF2" w14:textId="77777777" w:rsidTr="00B63940">
        <w:trPr>
          <w:jc w:val="center"/>
        </w:trPr>
        <w:tc>
          <w:tcPr>
            <w:tcW w:w="3409" w:type="dxa"/>
            <w:vAlign w:val="center"/>
          </w:tcPr>
          <w:p w14:paraId="4CCF5628" w14:textId="77777777" w:rsidR="001B538D" w:rsidRPr="00B63940" w:rsidRDefault="001B538D" w:rsidP="00B63940">
            <w:pPr>
              <w:spacing w:line="276" w:lineRule="auto"/>
              <w:jc w:val="center"/>
              <w:rPr>
                <w:rFonts w:ascii="Arial" w:hAnsi="Arial" w:cs="Arial"/>
              </w:rPr>
            </w:pPr>
            <w:r w:rsidRPr="00B63940">
              <w:rPr>
                <w:rFonts w:ascii="Arial" w:hAnsi="Arial" w:cs="Arial"/>
              </w:rPr>
              <w:t>Líneas Especiales</w:t>
            </w:r>
          </w:p>
        </w:tc>
        <w:tc>
          <w:tcPr>
            <w:tcW w:w="1440" w:type="dxa"/>
            <w:vAlign w:val="center"/>
          </w:tcPr>
          <w:p w14:paraId="492929A0" w14:textId="77777777" w:rsidR="001B538D" w:rsidRPr="00B63940" w:rsidRDefault="001B538D" w:rsidP="00B63940">
            <w:pPr>
              <w:spacing w:line="276" w:lineRule="auto"/>
              <w:jc w:val="center"/>
              <w:rPr>
                <w:rFonts w:ascii="Arial" w:hAnsi="Arial" w:cs="Arial"/>
              </w:rPr>
            </w:pPr>
            <w:r w:rsidRPr="00B63940">
              <w:rPr>
                <w:rFonts w:ascii="Arial" w:hAnsi="Arial" w:cs="Arial"/>
              </w:rPr>
              <w:t>3</w:t>
            </w:r>
          </w:p>
        </w:tc>
      </w:tr>
      <w:tr w:rsidR="00700A93" w:rsidRPr="006C4A99" w14:paraId="6DB80116" w14:textId="77777777" w:rsidTr="00B63940">
        <w:trPr>
          <w:jc w:val="center"/>
        </w:trPr>
        <w:tc>
          <w:tcPr>
            <w:tcW w:w="3409" w:type="dxa"/>
            <w:vAlign w:val="center"/>
          </w:tcPr>
          <w:p w14:paraId="5D2C8E5D" w14:textId="77777777" w:rsidR="00700A93" w:rsidRPr="00B63940" w:rsidRDefault="001B538D" w:rsidP="00B63940">
            <w:pPr>
              <w:spacing w:line="276" w:lineRule="auto"/>
              <w:jc w:val="center"/>
              <w:rPr>
                <w:rFonts w:ascii="Arial" w:hAnsi="Arial" w:cs="Arial"/>
              </w:rPr>
            </w:pPr>
            <w:r w:rsidRPr="00B63940">
              <w:rPr>
                <w:rFonts w:ascii="Arial" w:hAnsi="Arial" w:cs="Arial"/>
              </w:rPr>
              <w:t>Paradas</w:t>
            </w:r>
          </w:p>
        </w:tc>
        <w:tc>
          <w:tcPr>
            <w:tcW w:w="1440" w:type="dxa"/>
            <w:vAlign w:val="center"/>
          </w:tcPr>
          <w:p w14:paraId="115E6792" w14:textId="77777777" w:rsidR="00700A93" w:rsidRPr="00B63940" w:rsidRDefault="001B538D" w:rsidP="00B63940">
            <w:pPr>
              <w:spacing w:line="276" w:lineRule="auto"/>
              <w:jc w:val="center"/>
              <w:rPr>
                <w:rFonts w:ascii="Arial" w:hAnsi="Arial" w:cs="Arial"/>
              </w:rPr>
            </w:pPr>
            <w:r w:rsidRPr="00B63940">
              <w:rPr>
                <w:rFonts w:ascii="Arial" w:hAnsi="Arial" w:cs="Arial"/>
              </w:rPr>
              <w:t>581</w:t>
            </w:r>
          </w:p>
        </w:tc>
      </w:tr>
    </w:tbl>
    <w:p w14:paraId="16334F4C" w14:textId="0F4B4526" w:rsidR="00700A93" w:rsidRPr="004409A7" w:rsidRDefault="001B538D" w:rsidP="004409A7">
      <w:pPr>
        <w:spacing w:after="200" w:line="276" w:lineRule="auto"/>
        <w:jc w:val="center"/>
        <w:rPr>
          <w:rFonts w:ascii="Arial" w:hAnsi="Arial" w:cs="Arial"/>
          <w:sz w:val="22"/>
        </w:rPr>
      </w:pPr>
      <w:r w:rsidRPr="004409A7">
        <w:rPr>
          <w:rFonts w:ascii="Arial" w:hAnsi="Arial" w:cs="Arial"/>
          <w:b/>
          <w:sz w:val="22"/>
        </w:rPr>
        <w:t xml:space="preserve">Tabla </w:t>
      </w:r>
      <w:r w:rsidR="00593F66" w:rsidRPr="004409A7">
        <w:rPr>
          <w:rFonts w:ascii="Arial" w:hAnsi="Arial" w:cs="Arial"/>
          <w:b/>
          <w:sz w:val="22"/>
        </w:rPr>
        <w:t>1</w:t>
      </w:r>
      <w:r w:rsidRPr="004409A7">
        <w:rPr>
          <w:rFonts w:ascii="Arial" w:hAnsi="Arial" w:cs="Arial"/>
          <w:sz w:val="22"/>
        </w:rPr>
        <w:t xml:space="preserve">. </w:t>
      </w:r>
      <w:r w:rsidR="00593F66" w:rsidRPr="004409A7">
        <w:rPr>
          <w:rFonts w:ascii="Arial" w:hAnsi="Arial" w:cs="Arial"/>
          <w:bCs/>
          <w:sz w:val="22"/>
        </w:rPr>
        <w:t>Caracterización AUVASA</w:t>
      </w:r>
      <w:r w:rsidR="007A1675" w:rsidRPr="004409A7">
        <w:rPr>
          <w:rFonts w:ascii="Arial" w:hAnsi="Arial" w:cs="Arial"/>
          <w:bCs/>
          <w:sz w:val="22"/>
        </w:rPr>
        <w:t>. Fuente</w:t>
      </w:r>
      <w:r w:rsidR="005F2BD0" w:rsidRPr="004409A7">
        <w:rPr>
          <w:rFonts w:ascii="Arial" w:hAnsi="Arial" w:cs="Arial"/>
          <w:sz w:val="22"/>
        </w:rPr>
        <w:t xml:space="preserve"> AUVASA</w:t>
      </w:r>
    </w:p>
    <w:p w14:paraId="4975CD4F" w14:textId="30031425" w:rsidR="00EC35FC" w:rsidRPr="006C4A99" w:rsidRDefault="007752AC" w:rsidP="004409A7">
      <w:pPr>
        <w:spacing w:after="200" w:line="276" w:lineRule="auto"/>
        <w:jc w:val="left"/>
        <w:rPr>
          <w:rFonts w:ascii="Arial" w:hAnsi="Arial" w:cs="Arial"/>
          <w:sz w:val="22"/>
        </w:rPr>
      </w:pPr>
      <w:r w:rsidRPr="006C4A99">
        <w:rPr>
          <w:rFonts w:ascii="Arial" w:hAnsi="Arial" w:cs="Arial"/>
          <w:sz w:val="22"/>
        </w:rPr>
        <w:t xml:space="preserve">Todos los vehículos de AUVASA son de </w:t>
      </w:r>
      <w:r w:rsidR="00B63940">
        <w:rPr>
          <w:rFonts w:ascii="Arial" w:hAnsi="Arial" w:cs="Arial"/>
          <w:sz w:val="22"/>
        </w:rPr>
        <w:t xml:space="preserve">Clase I: </w:t>
      </w:r>
      <w:r w:rsidRPr="006C4A99">
        <w:rPr>
          <w:rFonts w:ascii="Arial" w:hAnsi="Arial" w:cs="Arial"/>
          <w:sz w:val="22"/>
        </w:rPr>
        <w:t>Vehículos provistos de zonas para viajeros de pie que permiten la circulac</w:t>
      </w:r>
      <w:r w:rsidR="00EC35FC" w:rsidRPr="006C4A99">
        <w:rPr>
          <w:rFonts w:ascii="Arial" w:hAnsi="Arial" w:cs="Arial"/>
          <w:sz w:val="22"/>
        </w:rPr>
        <w:t xml:space="preserve">ión frecuente de los pasajeros, con capacidad superior a 22 </w:t>
      </w:r>
      <w:r w:rsidR="00B63940">
        <w:rPr>
          <w:rFonts w:ascii="Arial" w:hAnsi="Arial" w:cs="Arial"/>
          <w:sz w:val="22"/>
        </w:rPr>
        <w:t xml:space="preserve">viajeros, además del conductor. </w:t>
      </w:r>
      <w:r w:rsidR="00B63940">
        <w:rPr>
          <w:rStyle w:val="Refdenotaalpie"/>
          <w:rFonts w:ascii="Arial" w:hAnsi="Arial" w:cs="Arial"/>
          <w:sz w:val="22"/>
        </w:rPr>
        <w:footnoteReference w:id="11"/>
      </w:r>
      <w:r w:rsidR="00EC35FC" w:rsidRPr="004409A7">
        <w:rPr>
          <w:rFonts w:ascii="Arial" w:hAnsi="Arial" w:cs="Arial"/>
          <w:sz w:val="22"/>
        </w:rPr>
        <w:t>.</w:t>
      </w:r>
    </w:p>
    <w:p w14:paraId="47521A1A" w14:textId="77777777" w:rsidR="007752AC" w:rsidRPr="006C4A99" w:rsidRDefault="00EC35FC" w:rsidP="004409A7">
      <w:pPr>
        <w:spacing w:after="200" w:line="276" w:lineRule="auto"/>
        <w:jc w:val="left"/>
        <w:rPr>
          <w:rFonts w:ascii="Arial" w:hAnsi="Arial" w:cs="Arial"/>
          <w:sz w:val="22"/>
        </w:rPr>
      </w:pPr>
      <w:r w:rsidRPr="004409A7">
        <w:rPr>
          <w:rFonts w:ascii="Arial" w:hAnsi="Arial" w:cs="Arial"/>
          <w:sz w:val="22"/>
        </w:rPr>
        <w:t xml:space="preserve">Analizando </w:t>
      </w:r>
      <w:r w:rsidR="007A1675" w:rsidRPr="004409A7">
        <w:rPr>
          <w:rFonts w:ascii="Arial" w:hAnsi="Arial" w:cs="Arial"/>
          <w:sz w:val="22"/>
        </w:rPr>
        <w:t xml:space="preserve">los datos disponibles para </w:t>
      </w:r>
      <w:r w:rsidRPr="004409A7">
        <w:rPr>
          <w:rFonts w:ascii="Arial" w:hAnsi="Arial" w:cs="Arial"/>
          <w:sz w:val="22"/>
        </w:rPr>
        <w:t xml:space="preserve">la flota de </w:t>
      </w:r>
      <w:r w:rsidRPr="006C4A99">
        <w:rPr>
          <w:rFonts w:ascii="Arial" w:hAnsi="Arial" w:cs="Arial"/>
          <w:sz w:val="22"/>
        </w:rPr>
        <w:t>AUVASA</w:t>
      </w:r>
      <w:r w:rsidRPr="004409A7">
        <w:rPr>
          <w:rFonts w:ascii="Arial" w:hAnsi="Arial" w:cs="Arial"/>
          <w:sz w:val="22"/>
        </w:rPr>
        <w:t xml:space="preserve"> </w:t>
      </w:r>
      <w:r w:rsidR="007A1675" w:rsidRPr="004409A7">
        <w:rPr>
          <w:rFonts w:ascii="Arial" w:hAnsi="Arial" w:cs="Arial"/>
          <w:sz w:val="22"/>
        </w:rPr>
        <w:t xml:space="preserve">en </w:t>
      </w:r>
      <w:r w:rsidRPr="004409A7">
        <w:rPr>
          <w:rFonts w:ascii="Arial" w:hAnsi="Arial" w:cs="Arial"/>
          <w:sz w:val="22"/>
        </w:rPr>
        <w:t xml:space="preserve">el acceso al </w:t>
      </w:r>
      <w:r w:rsidR="007752AC" w:rsidRPr="006C4A99">
        <w:rPr>
          <w:rFonts w:ascii="Arial" w:hAnsi="Arial" w:cs="Arial"/>
          <w:sz w:val="22"/>
        </w:rPr>
        <w:t>medio de transporte</w:t>
      </w:r>
      <w:r w:rsidR="002B1E4F" w:rsidRPr="006C4A99">
        <w:rPr>
          <w:rFonts w:ascii="Arial" w:hAnsi="Arial" w:cs="Arial"/>
          <w:sz w:val="22"/>
        </w:rPr>
        <w:t xml:space="preserve"> se </w:t>
      </w:r>
      <w:r w:rsidRPr="006C4A99">
        <w:rPr>
          <w:rFonts w:ascii="Arial" w:hAnsi="Arial" w:cs="Arial"/>
          <w:sz w:val="22"/>
        </w:rPr>
        <w:t>obtienen los siguientes resultados</w:t>
      </w:r>
      <w:r w:rsidR="002B1E4F" w:rsidRPr="006C4A99">
        <w:rPr>
          <w:rFonts w:ascii="Arial" w:hAnsi="Arial" w:cs="Arial"/>
          <w:sz w:val="22"/>
        </w:rPr>
        <w:t>:</w:t>
      </w:r>
    </w:p>
    <w:p w14:paraId="33C03F72" w14:textId="77777777" w:rsidR="002B1E4F" w:rsidRPr="004409A7" w:rsidRDefault="002B1E4F" w:rsidP="004409A7">
      <w:pPr>
        <w:pStyle w:val="Prrafodelista"/>
        <w:numPr>
          <w:ilvl w:val="0"/>
          <w:numId w:val="28"/>
        </w:numPr>
        <w:spacing w:after="200" w:line="276" w:lineRule="auto"/>
        <w:jc w:val="left"/>
        <w:rPr>
          <w:rFonts w:ascii="Arial" w:hAnsi="Arial" w:cs="Arial"/>
          <w:sz w:val="22"/>
        </w:rPr>
      </w:pPr>
      <w:r w:rsidRPr="004409A7">
        <w:rPr>
          <w:rFonts w:ascii="Arial" w:hAnsi="Arial" w:cs="Arial"/>
          <w:sz w:val="22"/>
        </w:rPr>
        <w:t>Autobuses de piso bajo</w:t>
      </w:r>
      <w:r w:rsidR="00450491" w:rsidRPr="004409A7">
        <w:rPr>
          <w:rFonts w:ascii="Arial" w:hAnsi="Arial" w:cs="Arial"/>
          <w:sz w:val="22"/>
        </w:rPr>
        <w:t xml:space="preserve"> (100%)</w:t>
      </w:r>
      <w:r w:rsidRPr="004409A7">
        <w:rPr>
          <w:rFonts w:ascii="Arial" w:hAnsi="Arial" w:cs="Arial"/>
          <w:sz w:val="22"/>
        </w:rPr>
        <w:t>: P</w:t>
      </w:r>
      <w:r w:rsidR="007752AC" w:rsidRPr="004409A7">
        <w:rPr>
          <w:rFonts w:ascii="Arial" w:hAnsi="Arial" w:cs="Arial"/>
          <w:sz w:val="22"/>
        </w:rPr>
        <w:t>oseen una superficie llana</w:t>
      </w:r>
      <w:r w:rsidRPr="004409A7">
        <w:rPr>
          <w:rFonts w:ascii="Arial" w:hAnsi="Arial" w:cs="Arial"/>
          <w:sz w:val="22"/>
        </w:rPr>
        <w:t xml:space="preserve"> sin escalones y un </w:t>
      </w:r>
      <w:r w:rsidR="007752AC" w:rsidRPr="004409A7">
        <w:rPr>
          <w:rFonts w:ascii="Arial" w:hAnsi="Arial" w:cs="Arial"/>
          <w:sz w:val="22"/>
        </w:rPr>
        <w:t xml:space="preserve">sistema de inclinación (kneeling), que permite bascular el vehículo para facilitar el acceso de los pasajeros al mismo. </w:t>
      </w:r>
      <w:r w:rsidR="00442561" w:rsidRPr="004409A7">
        <w:rPr>
          <w:rFonts w:ascii="Arial" w:hAnsi="Arial" w:cs="Arial"/>
          <w:sz w:val="22"/>
        </w:rPr>
        <w:t>Toda la flota de autobuses es de piso bajo.</w:t>
      </w:r>
    </w:p>
    <w:p w14:paraId="714ED6BF" w14:textId="786A84A2" w:rsidR="007752AC" w:rsidRPr="004409A7" w:rsidRDefault="002B1E4F" w:rsidP="004409A7">
      <w:pPr>
        <w:pStyle w:val="Prrafodelista"/>
        <w:numPr>
          <w:ilvl w:val="0"/>
          <w:numId w:val="28"/>
        </w:numPr>
        <w:spacing w:after="200" w:line="276" w:lineRule="auto"/>
        <w:jc w:val="left"/>
        <w:rPr>
          <w:rFonts w:ascii="Arial" w:hAnsi="Arial" w:cs="Arial"/>
          <w:sz w:val="22"/>
        </w:rPr>
      </w:pPr>
      <w:r w:rsidRPr="004409A7">
        <w:rPr>
          <w:rFonts w:ascii="Arial" w:hAnsi="Arial" w:cs="Arial"/>
          <w:sz w:val="22"/>
        </w:rPr>
        <w:t>Autobuses con r</w:t>
      </w:r>
      <w:r w:rsidR="007752AC" w:rsidRPr="004409A7">
        <w:rPr>
          <w:rFonts w:ascii="Arial" w:hAnsi="Arial" w:cs="Arial"/>
          <w:sz w:val="22"/>
        </w:rPr>
        <w:t xml:space="preserve">ampa de acceso para silla de ruedas; se trata de una rampa eléctrica </w:t>
      </w:r>
      <w:r w:rsidRPr="004409A7">
        <w:rPr>
          <w:rFonts w:ascii="Arial" w:hAnsi="Arial" w:cs="Arial"/>
          <w:sz w:val="22"/>
        </w:rPr>
        <w:t xml:space="preserve">y/o manual </w:t>
      </w:r>
      <w:r w:rsidR="007752AC" w:rsidRPr="004409A7">
        <w:rPr>
          <w:rFonts w:ascii="Arial" w:hAnsi="Arial" w:cs="Arial"/>
          <w:sz w:val="22"/>
        </w:rPr>
        <w:t xml:space="preserve">plegable situada en la puerta posterior de dos hojas del vehículo. Un total 86 </w:t>
      </w:r>
      <w:r w:rsidR="00B63940">
        <w:rPr>
          <w:rFonts w:ascii="Arial" w:hAnsi="Arial" w:cs="Arial"/>
          <w:sz w:val="22"/>
        </w:rPr>
        <w:t xml:space="preserve">vehículos </w:t>
      </w:r>
      <w:r w:rsidR="00B63940" w:rsidRPr="004409A7">
        <w:rPr>
          <w:rFonts w:ascii="Arial" w:hAnsi="Arial" w:cs="Arial"/>
          <w:sz w:val="22"/>
        </w:rPr>
        <w:t>(57%)</w:t>
      </w:r>
      <w:r w:rsidR="00B63940">
        <w:rPr>
          <w:rFonts w:ascii="Arial" w:hAnsi="Arial" w:cs="Arial"/>
          <w:sz w:val="22"/>
        </w:rPr>
        <w:t xml:space="preserve"> </w:t>
      </w:r>
      <w:r w:rsidR="007752AC" w:rsidRPr="004409A7">
        <w:rPr>
          <w:rFonts w:ascii="Arial" w:hAnsi="Arial" w:cs="Arial"/>
          <w:sz w:val="22"/>
        </w:rPr>
        <w:t>poseen rampa de acceso.</w:t>
      </w:r>
    </w:p>
    <w:p w14:paraId="78915186" w14:textId="77777777" w:rsidR="00442561" w:rsidRPr="006C4A99" w:rsidRDefault="00442561" w:rsidP="004409A7">
      <w:pPr>
        <w:spacing w:after="200" w:line="276" w:lineRule="auto"/>
        <w:jc w:val="left"/>
        <w:rPr>
          <w:rFonts w:ascii="Arial" w:hAnsi="Arial" w:cs="Arial"/>
          <w:sz w:val="22"/>
        </w:rPr>
      </w:pPr>
      <w:r w:rsidRPr="006C4A99">
        <w:rPr>
          <w:rFonts w:ascii="Arial" w:hAnsi="Arial" w:cs="Arial"/>
          <w:sz w:val="22"/>
        </w:rPr>
        <w:t>La asignación de los vehículos para cubrir las diferentes líneas lo realiza la empresa según la demanda, pudiéndose dar diferentes casuísticas; que el mismo vehículo se utilice siempre y exclusivamente para cubrir la misma línea, otros que rotan según l</w:t>
      </w:r>
      <w:r w:rsidR="00EC35FC" w:rsidRPr="006C4A99">
        <w:rPr>
          <w:rFonts w:ascii="Arial" w:hAnsi="Arial" w:cs="Arial"/>
          <w:sz w:val="22"/>
        </w:rPr>
        <w:t xml:space="preserve">a línea y el horario del y </w:t>
      </w:r>
      <w:r w:rsidRPr="006C4A99">
        <w:rPr>
          <w:rFonts w:ascii="Arial" w:hAnsi="Arial" w:cs="Arial"/>
          <w:sz w:val="22"/>
        </w:rPr>
        <w:t xml:space="preserve">algunos utilizados como refuerzos. </w:t>
      </w:r>
    </w:p>
    <w:p w14:paraId="79F1707F" w14:textId="019119C5" w:rsidR="00442561" w:rsidRPr="006C4A99" w:rsidRDefault="00442561" w:rsidP="004409A7">
      <w:pPr>
        <w:spacing w:after="200" w:line="276" w:lineRule="auto"/>
        <w:jc w:val="left"/>
        <w:rPr>
          <w:rFonts w:ascii="Arial" w:hAnsi="Arial" w:cs="Arial"/>
          <w:sz w:val="22"/>
        </w:rPr>
      </w:pPr>
      <w:r w:rsidRPr="006C4A99">
        <w:rPr>
          <w:rFonts w:ascii="Arial" w:hAnsi="Arial" w:cs="Arial"/>
          <w:sz w:val="22"/>
        </w:rPr>
        <w:t>En cualquier caso, desde AUVASA se indica que cualquier persona que posea una discapacidad y que para el acceso al mismo necesi</w:t>
      </w:r>
      <w:r w:rsidR="00EC35FC" w:rsidRPr="006C4A99">
        <w:rPr>
          <w:rFonts w:ascii="Arial" w:hAnsi="Arial" w:cs="Arial"/>
          <w:sz w:val="22"/>
        </w:rPr>
        <w:t>te la utilización de la rampa, puede ponerse</w:t>
      </w:r>
      <w:r w:rsidRPr="006C4A99">
        <w:rPr>
          <w:rFonts w:ascii="Arial" w:hAnsi="Arial" w:cs="Arial"/>
          <w:sz w:val="22"/>
        </w:rPr>
        <w:t xml:space="preserve"> en contacto con la empresa indicando la línea y horario en la que desea coger el autobús, para así poder planificar dicho recorrido con el autobús adecuado, en el caso de que en esa línea no se </w:t>
      </w:r>
      <w:r w:rsidR="00B63940">
        <w:rPr>
          <w:rFonts w:ascii="Arial" w:hAnsi="Arial" w:cs="Arial"/>
          <w:sz w:val="22"/>
        </w:rPr>
        <w:t>estuviera</w:t>
      </w:r>
      <w:r w:rsidRPr="006C4A99">
        <w:rPr>
          <w:rFonts w:ascii="Arial" w:hAnsi="Arial" w:cs="Arial"/>
          <w:sz w:val="22"/>
        </w:rPr>
        <w:t xml:space="preserve"> utilizando un vehículo con rampa de acceso.</w:t>
      </w:r>
    </w:p>
    <w:p w14:paraId="43284AA2" w14:textId="77777777" w:rsidR="00A714A4" w:rsidRPr="004409A7" w:rsidRDefault="00CF5A31" w:rsidP="004409A7">
      <w:pPr>
        <w:spacing w:before="120" w:after="120" w:line="276" w:lineRule="auto"/>
        <w:jc w:val="left"/>
        <w:rPr>
          <w:rFonts w:ascii="Arial" w:hAnsi="Arial" w:cs="Arial"/>
          <w:b/>
          <w:sz w:val="22"/>
        </w:rPr>
      </w:pPr>
      <w:r w:rsidRPr="004409A7">
        <w:rPr>
          <w:rFonts w:ascii="Arial" w:hAnsi="Arial" w:cs="Arial"/>
          <w:b/>
          <w:sz w:val="22"/>
        </w:rPr>
        <w:t>4</w:t>
      </w:r>
      <w:r w:rsidR="00FD1FB8" w:rsidRPr="004409A7">
        <w:rPr>
          <w:rFonts w:ascii="Arial" w:hAnsi="Arial" w:cs="Arial"/>
          <w:b/>
          <w:sz w:val="22"/>
        </w:rPr>
        <w:t xml:space="preserve">. </w:t>
      </w:r>
      <w:r w:rsidR="00442561" w:rsidRPr="004409A7">
        <w:rPr>
          <w:rFonts w:ascii="Arial" w:hAnsi="Arial" w:cs="Arial"/>
          <w:b/>
          <w:sz w:val="22"/>
        </w:rPr>
        <w:t>ME</w:t>
      </w:r>
      <w:r w:rsidR="00CD178D" w:rsidRPr="004409A7">
        <w:rPr>
          <w:rFonts w:ascii="Arial" w:hAnsi="Arial" w:cs="Arial"/>
          <w:b/>
          <w:sz w:val="22"/>
        </w:rPr>
        <w:t>TODO</w:t>
      </w:r>
      <w:r w:rsidR="00370809" w:rsidRPr="004409A7">
        <w:rPr>
          <w:rFonts w:ascii="Arial" w:hAnsi="Arial" w:cs="Arial"/>
          <w:b/>
          <w:sz w:val="22"/>
        </w:rPr>
        <w:t>LOGIA</w:t>
      </w:r>
    </w:p>
    <w:p w14:paraId="7BC3EFBB" w14:textId="77777777" w:rsidR="002342C2" w:rsidRPr="004409A7" w:rsidRDefault="002342C2" w:rsidP="004409A7">
      <w:pPr>
        <w:spacing w:after="200" w:line="276" w:lineRule="auto"/>
        <w:jc w:val="left"/>
        <w:rPr>
          <w:rFonts w:ascii="Arial" w:hAnsi="Arial" w:cs="Arial"/>
          <w:sz w:val="22"/>
        </w:rPr>
      </w:pPr>
      <w:r w:rsidRPr="004409A7">
        <w:rPr>
          <w:rFonts w:ascii="Arial" w:hAnsi="Arial" w:cs="Arial"/>
          <w:sz w:val="22"/>
        </w:rPr>
        <w:t xml:space="preserve">El objetivo de este análisis ha sido conocer el grado de cumplimiento de la accesibilidad </w:t>
      </w:r>
      <w:r w:rsidR="006C4A99" w:rsidRPr="004409A7">
        <w:rPr>
          <w:rFonts w:ascii="Arial" w:hAnsi="Arial" w:cs="Arial"/>
          <w:sz w:val="22"/>
        </w:rPr>
        <w:t xml:space="preserve">para una persona con discapacidad física </w:t>
      </w:r>
      <w:r w:rsidR="001B538D" w:rsidRPr="004409A7">
        <w:rPr>
          <w:rFonts w:ascii="Arial" w:hAnsi="Arial" w:cs="Arial"/>
          <w:sz w:val="22"/>
        </w:rPr>
        <w:t xml:space="preserve">al transporte público </w:t>
      </w:r>
      <w:r w:rsidR="00E630D6" w:rsidRPr="004409A7">
        <w:rPr>
          <w:rFonts w:ascii="Arial" w:hAnsi="Arial" w:cs="Arial"/>
          <w:sz w:val="22"/>
        </w:rPr>
        <w:t xml:space="preserve">de autobús en </w:t>
      </w:r>
      <w:r w:rsidRPr="004409A7">
        <w:rPr>
          <w:rFonts w:ascii="Arial" w:hAnsi="Arial" w:cs="Arial"/>
          <w:sz w:val="22"/>
        </w:rPr>
        <w:t xml:space="preserve">la ciudad de </w:t>
      </w:r>
      <w:r w:rsidRPr="004409A7">
        <w:rPr>
          <w:rFonts w:ascii="Arial" w:hAnsi="Arial" w:cs="Arial"/>
          <w:sz w:val="22"/>
        </w:rPr>
        <w:lastRenderedPageBreak/>
        <w:t xml:space="preserve">Valladolid, </w:t>
      </w:r>
      <w:r w:rsidR="006C4A99" w:rsidRPr="004409A7">
        <w:rPr>
          <w:rFonts w:ascii="Arial" w:hAnsi="Arial" w:cs="Arial"/>
          <w:sz w:val="22"/>
        </w:rPr>
        <w:t xml:space="preserve">pero </w:t>
      </w:r>
      <w:r w:rsidRPr="004409A7">
        <w:rPr>
          <w:rFonts w:ascii="Arial" w:hAnsi="Arial" w:cs="Arial"/>
          <w:sz w:val="22"/>
        </w:rPr>
        <w:t>no desde el</w:t>
      </w:r>
      <w:r w:rsidR="006C4A99" w:rsidRPr="004409A7">
        <w:rPr>
          <w:rFonts w:ascii="Arial" w:hAnsi="Arial" w:cs="Arial"/>
          <w:sz w:val="22"/>
        </w:rPr>
        <w:t xml:space="preserve"> cumplimiento</w:t>
      </w:r>
      <w:r w:rsidRPr="004409A7">
        <w:rPr>
          <w:rFonts w:ascii="Arial" w:hAnsi="Arial" w:cs="Arial"/>
          <w:sz w:val="22"/>
        </w:rPr>
        <w:t xml:space="preserve"> estricto de la normativa sino desde el punto de vista de la autonomía de una persona con</w:t>
      </w:r>
      <w:r w:rsidR="004C3531" w:rsidRPr="004409A7">
        <w:rPr>
          <w:rFonts w:ascii="Arial" w:hAnsi="Arial" w:cs="Arial"/>
          <w:sz w:val="22"/>
        </w:rPr>
        <w:t xml:space="preserve"> discapacidad física.</w:t>
      </w:r>
    </w:p>
    <w:p w14:paraId="26D0D2B2" w14:textId="77777777" w:rsidR="006A1B3E" w:rsidRPr="004409A7" w:rsidRDefault="00644316" w:rsidP="004409A7">
      <w:pPr>
        <w:spacing w:after="200" w:line="276" w:lineRule="auto"/>
        <w:jc w:val="left"/>
        <w:rPr>
          <w:rFonts w:ascii="Arial" w:hAnsi="Arial" w:cs="Arial"/>
          <w:sz w:val="22"/>
        </w:rPr>
      </w:pPr>
      <w:r w:rsidRPr="004409A7">
        <w:rPr>
          <w:rFonts w:ascii="Arial" w:hAnsi="Arial" w:cs="Arial"/>
          <w:sz w:val="22"/>
        </w:rPr>
        <w:t xml:space="preserve">El estudio </w:t>
      </w:r>
      <w:r w:rsidR="00E630D6" w:rsidRPr="004409A7">
        <w:rPr>
          <w:rFonts w:ascii="Arial" w:hAnsi="Arial" w:cs="Arial"/>
          <w:sz w:val="22"/>
        </w:rPr>
        <w:t xml:space="preserve">es extrapolable a </w:t>
      </w:r>
      <w:r w:rsidRPr="004409A7">
        <w:rPr>
          <w:rFonts w:ascii="Arial" w:hAnsi="Arial" w:cs="Arial"/>
          <w:sz w:val="22"/>
        </w:rPr>
        <w:t xml:space="preserve">las personas con movilidad reducida cuyo concepto </w:t>
      </w:r>
      <w:r w:rsidR="006A1B3E" w:rsidRPr="004409A7">
        <w:rPr>
          <w:rFonts w:ascii="Arial" w:hAnsi="Arial" w:cs="Arial"/>
          <w:sz w:val="22"/>
        </w:rPr>
        <w:t>alcanza a cualquier persona con dificultades para desplazarse y para poder utilizar de manera autónoma y funcional los sistemas de transporte, bien sea esta merma en la capacidad de desplazarse transitoria o bien provocada por una discapacidad física, psíquica o sensorial, que a su vez puede sobrevenir como consecuencia de la edad o por otras razones.</w:t>
      </w:r>
    </w:p>
    <w:p w14:paraId="342FB096" w14:textId="77777777" w:rsidR="006A1B3E" w:rsidRPr="004409A7" w:rsidRDefault="00CF5A31" w:rsidP="004409A7">
      <w:pPr>
        <w:spacing w:before="120" w:after="120" w:line="276" w:lineRule="auto"/>
        <w:jc w:val="left"/>
        <w:rPr>
          <w:rFonts w:ascii="Arial" w:hAnsi="Arial" w:cs="Arial"/>
          <w:b/>
          <w:sz w:val="22"/>
        </w:rPr>
      </w:pPr>
      <w:r w:rsidRPr="004409A7">
        <w:rPr>
          <w:rFonts w:ascii="Arial" w:hAnsi="Arial" w:cs="Arial"/>
          <w:b/>
          <w:sz w:val="22"/>
        </w:rPr>
        <w:t>4</w:t>
      </w:r>
      <w:r w:rsidR="006A1B3E" w:rsidRPr="004409A7">
        <w:rPr>
          <w:rFonts w:ascii="Arial" w:hAnsi="Arial" w:cs="Arial"/>
          <w:b/>
          <w:sz w:val="22"/>
        </w:rPr>
        <w:t>.1. Diseño de cuestionario</w:t>
      </w:r>
    </w:p>
    <w:p w14:paraId="49C9BE61" w14:textId="77777777" w:rsidR="00543EA1" w:rsidRDefault="006A1B3E" w:rsidP="004409A7">
      <w:pPr>
        <w:spacing w:after="200" w:line="276" w:lineRule="auto"/>
        <w:jc w:val="left"/>
        <w:rPr>
          <w:rFonts w:ascii="Arial" w:hAnsi="Arial" w:cs="Arial"/>
          <w:sz w:val="22"/>
        </w:rPr>
      </w:pPr>
      <w:r w:rsidRPr="004409A7">
        <w:rPr>
          <w:rFonts w:ascii="Arial" w:hAnsi="Arial" w:cs="Arial"/>
          <w:sz w:val="22"/>
        </w:rPr>
        <w:t xml:space="preserve">El primer paso ha sido el estudio </w:t>
      </w:r>
      <w:r w:rsidR="001B538D" w:rsidRPr="004409A7">
        <w:rPr>
          <w:rFonts w:ascii="Arial" w:hAnsi="Arial" w:cs="Arial"/>
          <w:sz w:val="22"/>
        </w:rPr>
        <w:t xml:space="preserve">y análisis </w:t>
      </w:r>
      <w:r w:rsidRPr="004409A7">
        <w:rPr>
          <w:rFonts w:ascii="Arial" w:hAnsi="Arial" w:cs="Arial"/>
          <w:sz w:val="22"/>
        </w:rPr>
        <w:t xml:space="preserve">de toda la normativa </w:t>
      </w:r>
      <w:r w:rsidR="00644316" w:rsidRPr="004409A7">
        <w:rPr>
          <w:rFonts w:ascii="Arial" w:hAnsi="Arial" w:cs="Arial"/>
          <w:sz w:val="22"/>
        </w:rPr>
        <w:t xml:space="preserve">y legislación </w:t>
      </w:r>
      <w:r w:rsidRPr="004409A7">
        <w:rPr>
          <w:rFonts w:ascii="Arial" w:hAnsi="Arial" w:cs="Arial"/>
          <w:sz w:val="22"/>
        </w:rPr>
        <w:t xml:space="preserve">de referencia </w:t>
      </w:r>
      <w:r w:rsidR="00644316" w:rsidRPr="004409A7">
        <w:rPr>
          <w:rFonts w:ascii="Arial" w:hAnsi="Arial" w:cs="Arial"/>
          <w:sz w:val="22"/>
        </w:rPr>
        <w:t>en relación con la accesibilidad en los medios de transporte con el objeto de extraer los requisit</w:t>
      </w:r>
      <w:r w:rsidR="00543EA1">
        <w:rPr>
          <w:rFonts w:ascii="Arial" w:hAnsi="Arial" w:cs="Arial"/>
          <w:sz w:val="22"/>
        </w:rPr>
        <w:t>os a incluir en la ficha de análisis.</w:t>
      </w:r>
    </w:p>
    <w:p w14:paraId="306149BD" w14:textId="5B996B66" w:rsidR="006A1B3E" w:rsidRDefault="001B538D" w:rsidP="004409A7">
      <w:pPr>
        <w:spacing w:after="200" w:line="276" w:lineRule="auto"/>
        <w:jc w:val="left"/>
        <w:rPr>
          <w:rFonts w:ascii="Arial" w:hAnsi="Arial" w:cs="Arial"/>
          <w:sz w:val="22"/>
        </w:rPr>
      </w:pPr>
      <w:r w:rsidRPr="004409A7">
        <w:rPr>
          <w:rFonts w:ascii="Arial" w:hAnsi="Arial" w:cs="Arial"/>
          <w:sz w:val="22"/>
        </w:rPr>
        <w:t xml:space="preserve">Para el diseño de la ficha, </w:t>
      </w:r>
      <w:r w:rsidR="00543EA1">
        <w:rPr>
          <w:rFonts w:ascii="Arial" w:hAnsi="Arial" w:cs="Arial"/>
          <w:sz w:val="22"/>
        </w:rPr>
        <w:t xml:space="preserve">se establecieron cuatro </w:t>
      </w:r>
      <w:r w:rsidR="006A1B3E" w:rsidRPr="004409A7">
        <w:rPr>
          <w:rFonts w:ascii="Arial" w:hAnsi="Arial" w:cs="Arial"/>
          <w:sz w:val="22"/>
        </w:rPr>
        <w:t>criterios</w:t>
      </w:r>
      <w:r w:rsidR="00543EA1">
        <w:rPr>
          <w:rFonts w:ascii="Arial" w:hAnsi="Arial" w:cs="Arial"/>
          <w:sz w:val="22"/>
        </w:rPr>
        <w:t xml:space="preserve"> generales</w:t>
      </w:r>
      <w:r w:rsidR="006A1B3E" w:rsidRPr="004409A7">
        <w:rPr>
          <w:rFonts w:ascii="Arial" w:hAnsi="Arial" w:cs="Arial"/>
          <w:sz w:val="22"/>
        </w:rPr>
        <w:t>:</w:t>
      </w:r>
    </w:p>
    <w:p w14:paraId="36965370" w14:textId="1E78C61B" w:rsidR="00B63940" w:rsidRPr="004409A7" w:rsidRDefault="00B63940" w:rsidP="004409A7">
      <w:pPr>
        <w:spacing w:after="200" w:line="276" w:lineRule="auto"/>
        <w:jc w:val="left"/>
        <w:rPr>
          <w:rFonts w:ascii="Arial" w:hAnsi="Arial" w:cs="Arial"/>
          <w:sz w:val="22"/>
        </w:rPr>
      </w:pPr>
      <w:r>
        <w:rPr>
          <w:rFonts w:ascii="Arial" w:hAnsi="Arial" w:cs="Arial"/>
          <w:sz w:val="22"/>
        </w:rPr>
        <w:t>1.- Sencilla, fácil de manejar.</w:t>
      </w:r>
    </w:p>
    <w:p w14:paraId="593B0BD2" w14:textId="42752EAC" w:rsidR="006A1B3E" w:rsidRPr="00543EA1" w:rsidRDefault="00543EA1" w:rsidP="00543EA1">
      <w:pPr>
        <w:spacing w:after="200" w:line="276" w:lineRule="auto"/>
        <w:jc w:val="left"/>
        <w:rPr>
          <w:rFonts w:ascii="Arial" w:hAnsi="Arial" w:cs="Arial"/>
          <w:sz w:val="22"/>
        </w:rPr>
      </w:pPr>
      <w:r>
        <w:rPr>
          <w:rFonts w:ascii="Arial" w:hAnsi="Arial" w:cs="Arial"/>
          <w:sz w:val="22"/>
        </w:rPr>
        <w:t xml:space="preserve">2.- </w:t>
      </w:r>
      <w:r w:rsidR="006A1B3E" w:rsidRPr="00543EA1">
        <w:rPr>
          <w:rFonts w:ascii="Arial" w:hAnsi="Arial" w:cs="Arial"/>
          <w:sz w:val="22"/>
        </w:rPr>
        <w:t>Comprensible; fácil de entender</w:t>
      </w:r>
      <w:r>
        <w:rPr>
          <w:rFonts w:ascii="Arial" w:hAnsi="Arial" w:cs="Arial"/>
          <w:sz w:val="22"/>
        </w:rPr>
        <w:t>.</w:t>
      </w:r>
    </w:p>
    <w:p w14:paraId="49416249" w14:textId="67BC6B81" w:rsidR="006A1B3E" w:rsidRPr="00543EA1" w:rsidRDefault="00543EA1" w:rsidP="00543EA1">
      <w:pPr>
        <w:spacing w:after="200" w:line="276" w:lineRule="auto"/>
        <w:jc w:val="left"/>
        <w:rPr>
          <w:rFonts w:ascii="Arial" w:hAnsi="Arial" w:cs="Arial"/>
          <w:sz w:val="22"/>
        </w:rPr>
      </w:pPr>
      <w:r>
        <w:rPr>
          <w:rFonts w:ascii="Arial" w:hAnsi="Arial" w:cs="Arial"/>
          <w:sz w:val="22"/>
        </w:rPr>
        <w:t xml:space="preserve">3.- </w:t>
      </w:r>
      <w:r w:rsidR="006A1B3E" w:rsidRPr="00543EA1">
        <w:rPr>
          <w:rFonts w:ascii="Arial" w:hAnsi="Arial" w:cs="Arial"/>
          <w:sz w:val="22"/>
        </w:rPr>
        <w:t xml:space="preserve">Esquemática; que resuma todos los aspectos </w:t>
      </w:r>
      <w:r>
        <w:rPr>
          <w:rFonts w:ascii="Arial" w:hAnsi="Arial" w:cs="Arial"/>
          <w:sz w:val="22"/>
        </w:rPr>
        <w:t>a valorar.</w:t>
      </w:r>
    </w:p>
    <w:p w14:paraId="6C64730B" w14:textId="3A96B8B6" w:rsidR="006A1B3E" w:rsidRPr="00543EA1" w:rsidRDefault="00543EA1" w:rsidP="00543EA1">
      <w:pPr>
        <w:spacing w:after="200" w:line="276" w:lineRule="auto"/>
        <w:jc w:val="left"/>
        <w:rPr>
          <w:rFonts w:ascii="Arial" w:hAnsi="Arial" w:cs="Arial"/>
          <w:sz w:val="22"/>
        </w:rPr>
      </w:pPr>
      <w:r>
        <w:rPr>
          <w:rFonts w:ascii="Arial" w:hAnsi="Arial" w:cs="Arial"/>
          <w:sz w:val="22"/>
        </w:rPr>
        <w:t xml:space="preserve">4.- Objetiva, </w:t>
      </w:r>
      <w:r w:rsidR="001B538D" w:rsidRPr="00543EA1">
        <w:rPr>
          <w:rFonts w:ascii="Arial" w:hAnsi="Arial" w:cs="Arial"/>
          <w:sz w:val="22"/>
        </w:rPr>
        <w:t xml:space="preserve">obtención de </w:t>
      </w:r>
      <w:r w:rsidR="006A1B3E" w:rsidRPr="00543EA1">
        <w:rPr>
          <w:rFonts w:ascii="Arial" w:hAnsi="Arial" w:cs="Arial"/>
          <w:sz w:val="22"/>
        </w:rPr>
        <w:t>información concreta no suj</w:t>
      </w:r>
      <w:r>
        <w:rPr>
          <w:rFonts w:ascii="Arial" w:hAnsi="Arial" w:cs="Arial"/>
          <w:sz w:val="22"/>
        </w:rPr>
        <w:t>eta a diversas interpretaciones.</w:t>
      </w:r>
    </w:p>
    <w:p w14:paraId="649E55BE" w14:textId="7BD43876" w:rsidR="006A1B3E" w:rsidRPr="004409A7" w:rsidRDefault="00543EA1" w:rsidP="004409A7">
      <w:pPr>
        <w:spacing w:after="200" w:line="276" w:lineRule="auto"/>
        <w:jc w:val="left"/>
        <w:rPr>
          <w:rFonts w:ascii="Arial" w:hAnsi="Arial" w:cs="Arial"/>
          <w:sz w:val="22"/>
        </w:rPr>
      </w:pPr>
      <w:r>
        <w:rPr>
          <w:rFonts w:ascii="Arial" w:hAnsi="Arial" w:cs="Arial"/>
          <w:sz w:val="22"/>
        </w:rPr>
        <w:t xml:space="preserve">Atendiendo a estos criterios y a la normativa analizada se elaboró la ficha </w:t>
      </w:r>
      <w:r w:rsidR="00402F5C" w:rsidRPr="004409A7">
        <w:rPr>
          <w:rFonts w:ascii="Arial" w:hAnsi="Arial" w:cs="Arial"/>
          <w:sz w:val="22"/>
        </w:rPr>
        <w:t>estructurada</w:t>
      </w:r>
      <w:r w:rsidR="006A1B3E" w:rsidRPr="004409A7">
        <w:rPr>
          <w:rFonts w:ascii="Arial" w:hAnsi="Arial" w:cs="Arial"/>
          <w:sz w:val="22"/>
        </w:rPr>
        <w:t xml:space="preserve"> en</w:t>
      </w:r>
      <w:r w:rsidR="00C00098" w:rsidRPr="004409A7">
        <w:rPr>
          <w:rFonts w:ascii="Arial" w:hAnsi="Arial" w:cs="Arial"/>
          <w:sz w:val="22"/>
        </w:rPr>
        <w:t xml:space="preserve"> tres </w:t>
      </w:r>
      <w:r w:rsidR="006A1B3E" w:rsidRPr="004409A7">
        <w:rPr>
          <w:rFonts w:ascii="Arial" w:hAnsi="Arial" w:cs="Arial"/>
          <w:sz w:val="22"/>
        </w:rPr>
        <w:t>partes:</w:t>
      </w:r>
    </w:p>
    <w:p w14:paraId="1A382196" w14:textId="4FA8F7A0" w:rsidR="006A1B3E" w:rsidRPr="004409A7" w:rsidRDefault="001B538D" w:rsidP="004409A7">
      <w:pPr>
        <w:spacing w:after="200" w:line="276" w:lineRule="auto"/>
        <w:jc w:val="left"/>
        <w:rPr>
          <w:rFonts w:ascii="Arial" w:hAnsi="Arial" w:cs="Arial"/>
          <w:sz w:val="22"/>
        </w:rPr>
      </w:pPr>
      <w:r w:rsidRPr="004409A7">
        <w:rPr>
          <w:rFonts w:ascii="Arial" w:hAnsi="Arial" w:cs="Arial"/>
          <w:sz w:val="22"/>
        </w:rPr>
        <w:t xml:space="preserve">1.- </w:t>
      </w:r>
      <w:r w:rsidR="006A1B3E" w:rsidRPr="004409A7">
        <w:rPr>
          <w:rFonts w:ascii="Arial" w:hAnsi="Arial" w:cs="Arial"/>
          <w:sz w:val="22"/>
        </w:rPr>
        <w:t>Identificación</w:t>
      </w:r>
      <w:r w:rsidR="000E4B71" w:rsidRPr="004409A7">
        <w:rPr>
          <w:rFonts w:ascii="Arial" w:hAnsi="Arial" w:cs="Arial"/>
          <w:sz w:val="22"/>
        </w:rPr>
        <w:t>: En esta parte se han incluido</w:t>
      </w:r>
      <w:r w:rsidR="006A1B3E" w:rsidRPr="004409A7">
        <w:rPr>
          <w:rFonts w:ascii="Arial" w:hAnsi="Arial" w:cs="Arial"/>
          <w:sz w:val="22"/>
        </w:rPr>
        <w:t xml:space="preserve"> los datos que hacen que una </w:t>
      </w:r>
      <w:r w:rsidR="00402F5C" w:rsidRPr="004409A7">
        <w:rPr>
          <w:rFonts w:ascii="Arial" w:hAnsi="Arial" w:cs="Arial"/>
          <w:sz w:val="22"/>
        </w:rPr>
        <w:t xml:space="preserve">infraestructura </w:t>
      </w:r>
      <w:r w:rsidRPr="004409A7">
        <w:rPr>
          <w:rFonts w:ascii="Arial" w:hAnsi="Arial" w:cs="Arial"/>
          <w:sz w:val="22"/>
        </w:rPr>
        <w:t>(</w:t>
      </w:r>
      <w:r w:rsidR="00543EA1">
        <w:rPr>
          <w:rFonts w:ascii="Arial" w:hAnsi="Arial" w:cs="Arial"/>
          <w:sz w:val="22"/>
        </w:rPr>
        <w:t xml:space="preserve">en este estudio </w:t>
      </w:r>
      <w:r w:rsidRPr="004409A7">
        <w:rPr>
          <w:rFonts w:ascii="Arial" w:hAnsi="Arial" w:cs="Arial"/>
          <w:sz w:val="22"/>
        </w:rPr>
        <w:t>la parada)</w:t>
      </w:r>
      <w:r w:rsidR="006A1B3E" w:rsidRPr="004409A7">
        <w:rPr>
          <w:rFonts w:ascii="Arial" w:hAnsi="Arial" w:cs="Arial"/>
          <w:sz w:val="22"/>
        </w:rPr>
        <w:t xml:space="preserve"> esté identificada por completo.</w:t>
      </w:r>
      <w:r w:rsidRPr="004409A7">
        <w:rPr>
          <w:rFonts w:ascii="Arial" w:hAnsi="Arial" w:cs="Arial"/>
          <w:sz w:val="22"/>
        </w:rPr>
        <w:t xml:space="preserve"> Se reflejan datos como</w:t>
      </w:r>
      <w:r w:rsidR="00EC35FC" w:rsidRPr="004409A7">
        <w:rPr>
          <w:rFonts w:ascii="Arial" w:hAnsi="Arial" w:cs="Arial"/>
          <w:sz w:val="22"/>
        </w:rPr>
        <w:t xml:space="preserve"> n</w:t>
      </w:r>
      <w:r w:rsidRPr="004409A7">
        <w:rPr>
          <w:rFonts w:ascii="Arial" w:hAnsi="Arial" w:cs="Arial"/>
          <w:sz w:val="22"/>
        </w:rPr>
        <w:t xml:space="preserve">úmero de la parada, </w:t>
      </w:r>
      <w:r w:rsidR="00EC35FC" w:rsidRPr="004409A7">
        <w:rPr>
          <w:rFonts w:ascii="Arial" w:hAnsi="Arial" w:cs="Arial"/>
          <w:sz w:val="22"/>
        </w:rPr>
        <w:t>d</w:t>
      </w:r>
      <w:r w:rsidRPr="004409A7">
        <w:rPr>
          <w:rFonts w:ascii="Arial" w:hAnsi="Arial" w:cs="Arial"/>
          <w:sz w:val="22"/>
        </w:rPr>
        <w:t xml:space="preserve">irección y </w:t>
      </w:r>
      <w:r w:rsidR="00EC35FC" w:rsidRPr="004409A7">
        <w:rPr>
          <w:rFonts w:ascii="Arial" w:hAnsi="Arial" w:cs="Arial"/>
          <w:sz w:val="22"/>
        </w:rPr>
        <w:t>l</w:t>
      </w:r>
      <w:r w:rsidRPr="004409A7">
        <w:rPr>
          <w:rFonts w:ascii="Arial" w:hAnsi="Arial" w:cs="Arial"/>
          <w:sz w:val="22"/>
        </w:rPr>
        <w:t xml:space="preserve">íneas que pasan por </w:t>
      </w:r>
      <w:r w:rsidR="00543EA1">
        <w:rPr>
          <w:rFonts w:ascii="Arial" w:hAnsi="Arial" w:cs="Arial"/>
          <w:sz w:val="22"/>
        </w:rPr>
        <w:t>la misma</w:t>
      </w:r>
      <w:r w:rsidRPr="004409A7">
        <w:rPr>
          <w:rFonts w:ascii="Arial" w:hAnsi="Arial" w:cs="Arial"/>
          <w:sz w:val="22"/>
        </w:rPr>
        <w:t>.</w:t>
      </w:r>
    </w:p>
    <w:p w14:paraId="766D432B" w14:textId="0305FE9A" w:rsidR="006A1B3E" w:rsidRPr="004409A7" w:rsidRDefault="001B538D" w:rsidP="004409A7">
      <w:pPr>
        <w:spacing w:after="200" w:line="276" w:lineRule="auto"/>
        <w:jc w:val="left"/>
        <w:rPr>
          <w:rFonts w:ascii="Arial" w:hAnsi="Arial" w:cs="Arial"/>
          <w:sz w:val="22"/>
        </w:rPr>
      </w:pPr>
      <w:r w:rsidRPr="004409A7">
        <w:rPr>
          <w:rFonts w:ascii="Arial" w:hAnsi="Arial" w:cs="Arial"/>
          <w:sz w:val="22"/>
        </w:rPr>
        <w:t xml:space="preserve">2.- </w:t>
      </w:r>
      <w:r w:rsidR="006A1B3E" w:rsidRPr="004409A7">
        <w:rPr>
          <w:rFonts w:ascii="Arial" w:hAnsi="Arial" w:cs="Arial"/>
          <w:sz w:val="22"/>
        </w:rPr>
        <w:t>Análisis d</w:t>
      </w:r>
      <w:r w:rsidR="00B57718" w:rsidRPr="004409A7">
        <w:rPr>
          <w:rFonts w:ascii="Arial" w:hAnsi="Arial" w:cs="Arial"/>
          <w:sz w:val="22"/>
        </w:rPr>
        <w:t>e requisitos</w:t>
      </w:r>
      <w:r w:rsidR="006A1B3E" w:rsidRPr="004409A7">
        <w:rPr>
          <w:rFonts w:ascii="Arial" w:hAnsi="Arial" w:cs="Arial"/>
          <w:sz w:val="22"/>
        </w:rPr>
        <w:t xml:space="preserve">: Este apartado </w:t>
      </w:r>
      <w:r w:rsidR="00C00098" w:rsidRPr="004409A7">
        <w:rPr>
          <w:rFonts w:ascii="Arial" w:hAnsi="Arial" w:cs="Arial"/>
          <w:sz w:val="22"/>
        </w:rPr>
        <w:t>está dividi</w:t>
      </w:r>
      <w:r w:rsidR="00EC35FC" w:rsidRPr="004409A7">
        <w:rPr>
          <w:rFonts w:ascii="Arial" w:hAnsi="Arial" w:cs="Arial"/>
          <w:sz w:val="22"/>
        </w:rPr>
        <w:t xml:space="preserve">do en dos tipos: </w:t>
      </w:r>
      <w:r w:rsidR="00B57718" w:rsidRPr="004409A7">
        <w:rPr>
          <w:rFonts w:ascii="Arial" w:hAnsi="Arial" w:cs="Arial"/>
          <w:sz w:val="22"/>
        </w:rPr>
        <w:t>críticos</w:t>
      </w:r>
      <w:r w:rsidR="00EC35FC" w:rsidRPr="004409A7">
        <w:rPr>
          <w:rFonts w:ascii="Arial" w:hAnsi="Arial" w:cs="Arial"/>
          <w:sz w:val="22"/>
        </w:rPr>
        <w:t xml:space="preserve"> y no crític</w:t>
      </w:r>
      <w:r w:rsidR="00B57718" w:rsidRPr="004409A7">
        <w:rPr>
          <w:rFonts w:ascii="Arial" w:hAnsi="Arial" w:cs="Arial"/>
          <w:sz w:val="22"/>
        </w:rPr>
        <w:t>o</w:t>
      </w:r>
      <w:r w:rsidR="00EC35FC" w:rsidRPr="004409A7">
        <w:rPr>
          <w:rFonts w:ascii="Arial" w:hAnsi="Arial" w:cs="Arial"/>
          <w:sz w:val="22"/>
        </w:rPr>
        <w:t>s, definid</w:t>
      </w:r>
      <w:r w:rsidR="00543EA1">
        <w:rPr>
          <w:rFonts w:ascii="Arial" w:hAnsi="Arial" w:cs="Arial"/>
          <w:sz w:val="22"/>
        </w:rPr>
        <w:t>o</w:t>
      </w:r>
      <w:r w:rsidR="00EC35FC" w:rsidRPr="004409A7">
        <w:rPr>
          <w:rFonts w:ascii="Arial" w:hAnsi="Arial" w:cs="Arial"/>
          <w:sz w:val="22"/>
        </w:rPr>
        <w:t xml:space="preserve">s </w:t>
      </w:r>
      <w:r w:rsidR="00C00098" w:rsidRPr="004409A7">
        <w:rPr>
          <w:rFonts w:ascii="Arial" w:hAnsi="Arial" w:cs="Arial"/>
          <w:sz w:val="22"/>
        </w:rPr>
        <w:t xml:space="preserve">en base a </w:t>
      </w:r>
      <w:r w:rsidR="00EC35FC" w:rsidRPr="004409A7">
        <w:rPr>
          <w:rFonts w:ascii="Arial" w:hAnsi="Arial" w:cs="Arial"/>
          <w:sz w:val="22"/>
        </w:rPr>
        <w:t xml:space="preserve">las diferentes reuniones realizadas </w:t>
      </w:r>
      <w:r w:rsidR="00C00098" w:rsidRPr="004409A7">
        <w:rPr>
          <w:rFonts w:ascii="Arial" w:hAnsi="Arial" w:cs="Arial"/>
          <w:sz w:val="22"/>
        </w:rPr>
        <w:t xml:space="preserve">con </w:t>
      </w:r>
      <w:r w:rsidR="005F2BD0" w:rsidRPr="004409A7">
        <w:rPr>
          <w:rFonts w:ascii="Arial" w:hAnsi="Arial" w:cs="Arial"/>
          <w:sz w:val="22"/>
        </w:rPr>
        <w:t xml:space="preserve">usuarios y </w:t>
      </w:r>
      <w:r w:rsidR="006A1B3E" w:rsidRPr="004409A7">
        <w:rPr>
          <w:rFonts w:ascii="Arial" w:hAnsi="Arial" w:cs="Arial"/>
          <w:sz w:val="22"/>
        </w:rPr>
        <w:t>entidade</w:t>
      </w:r>
      <w:r w:rsidR="00C00098" w:rsidRPr="004409A7">
        <w:rPr>
          <w:rFonts w:ascii="Arial" w:hAnsi="Arial" w:cs="Arial"/>
          <w:sz w:val="22"/>
        </w:rPr>
        <w:t>s del sector de la discapacidad.</w:t>
      </w:r>
    </w:p>
    <w:p w14:paraId="58B6B3FE" w14:textId="7A320BC3" w:rsidR="00C00098" w:rsidRPr="004409A7" w:rsidRDefault="006A1B3E" w:rsidP="004409A7">
      <w:pPr>
        <w:spacing w:after="200" w:line="276" w:lineRule="auto"/>
        <w:jc w:val="left"/>
        <w:rPr>
          <w:rFonts w:ascii="Arial" w:hAnsi="Arial" w:cs="Arial"/>
          <w:sz w:val="22"/>
        </w:rPr>
      </w:pPr>
      <w:r w:rsidRPr="004409A7">
        <w:rPr>
          <w:rFonts w:ascii="Arial" w:hAnsi="Arial" w:cs="Arial"/>
          <w:sz w:val="22"/>
        </w:rPr>
        <w:t>L</w:t>
      </w:r>
      <w:r w:rsidR="00B57718" w:rsidRPr="004409A7">
        <w:rPr>
          <w:rFonts w:ascii="Arial" w:hAnsi="Arial" w:cs="Arial"/>
          <w:sz w:val="22"/>
        </w:rPr>
        <w:t>os requisitos crítico</w:t>
      </w:r>
      <w:r w:rsidRPr="004409A7">
        <w:rPr>
          <w:rFonts w:ascii="Arial" w:hAnsi="Arial" w:cs="Arial"/>
          <w:sz w:val="22"/>
        </w:rPr>
        <w:t>s son aquell</w:t>
      </w:r>
      <w:r w:rsidR="00FA391E" w:rsidRPr="004409A7">
        <w:rPr>
          <w:rFonts w:ascii="Arial" w:hAnsi="Arial" w:cs="Arial"/>
          <w:sz w:val="22"/>
        </w:rPr>
        <w:t>o</w:t>
      </w:r>
      <w:r w:rsidRPr="004409A7">
        <w:rPr>
          <w:rFonts w:ascii="Arial" w:hAnsi="Arial" w:cs="Arial"/>
          <w:sz w:val="22"/>
        </w:rPr>
        <w:t>s que se deben cumplir siempre para que una persona que posee una discapacidad física pueda acceder de manera autónoma a la infraestructura (parada de autobús</w:t>
      </w:r>
      <w:r w:rsidR="005A554E" w:rsidRPr="004409A7">
        <w:rPr>
          <w:rFonts w:ascii="Arial" w:hAnsi="Arial" w:cs="Arial"/>
          <w:sz w:val="22"/>
        </w:rPr>
        <w:t xml:space="preserve">). </w:t>
      </w:r>
    </w:p>
    <w:p w14:paraId="7423FC59" w14:textId="3DB6A569" w:rsidR="006A1B3E" w:rsidRPr="004409A7" w:rsidRDefault="00B57718" w:rsidP="004409A7">
      <w:pPr>
        <w:spacing w:after="200" w:line="276" w:lineRule="auto"/>
        <w:jc w:val="left"/>
        <w:rPr>
          <w:rFonts w:ascii="Arial" w:hAnsi="Arial" w:cs="Arial"/>
          <w:sz w:val="22"/>
        </w:rPr>
      </w:pPr>
      <w:r w:rsidRPr="004409A7">
        <w:rPr>
          <w:rFonts w:ascii="Arial" w:hAnsi="Arial" w:cs="Arial"/>
          <w:sz w:val="22"/>
        </w:rPr>
        <w:t>Los requisitos</w:t>
      </w:r>
      <w:r w:rsidR="005A554E" w:rsidRPr="004409A7">
        <w:rPr>
          <w:rFonts w:ascii="Arial" w:hAnsi="Arial" w:cs="Arial"/>
          <w:sz w:val="22"/>
        </w:rPr>
        <w:t xml:space="preserve"> no crític</w:t>
      </w:r>
      <w:r w:rsidRPr="004409A7">
        <w:rPr>
          <w:rFonts w:ascii="Arial" w:hAnsi="Arial" w:cs="Arial"/>
          <w:sz w:val="22"/>
        </w:rPr>
        <w:t>o</w:t>
      </w:r>
      <w:r w:rsidR="005A554E" w:rsidRPr="004409A7">
        <w:rPr>
          <w:rFonts w:ascii="Arial" w:hAnsi="Arial" w:cs="Arial"/>
          <w:sz w:val="22"/>
        </w:rPr>
        <w:t>s son aquell</w:t>
      </w:r>
      <w:r w:rsidRPr="004409A7">
        <w:rPr>
          <w:rFonts w:ascii="Arial" w:hAnsi="Arial" w:cs="Arial"/>
          <w:sz w:val="22"/>
        </w:rPr>
        <w:t>o</w:t>
      </w:r>
      <w:r w:rsidR="005A554E" w:rsidRPr="004409A7">
        <w:rPr>
          <w:rFonts w:ascii="Arial" w:hAnsi="Arial" w:cs="Arial"/>
          <w:sz w:val="22"/>
        </w:rPr>
        <w:t xml:space="preserve">s que, </w:t>
      </w:r>
      <w:r w:rsidR="006A1B3E" w:rsidRPr="004409A7">
        <w:rPr>
          <w:rFonts w:ascii="Arial" w:hAnsi="Arial" w:cs="Arial"/>
          <w:sz w:val="22"/>
        </w:rPr>
        <w:t>aunque también son importantes para la accesibilidad</w:t>
      </w:r>
      <w:r w:rsidR="005A554E" w:rsidRPr="004409A7">
        <w:rPr>
          <w:rFonts w:ascii="Arial" w:hAnsi="Arial" w:cs="Arial"/>
          <w:sz w:val="22"/>
        </w:rPr>
        <w:t xml:space="preserve"> y</w:t>
      </w:r>
      <w:r w:rsidR="006A1B3E" w:rsidRPr="004409A7">
        <w:rPr>
          <w:rFonts w:ascii="Arial" w:hAnsi="Arial" w:cs="Arial"/>
          <w:sz w:val="22"/>
        </w:rPr>
        <w:t xml:space="preserve"> regulad</w:t>
      </w:r>
      <w:r w:rsidR="004409A7">
        <w:rPr>
          <w:rFonts w:ascii="Arial" w:hAnsi="Arial" w:cs="Arial"/>
          <w:sz w:val="22"/>
        </w:rPr>
        <w:t>o</w:t>
      </w:r>
      <w:r w:rsidR="006A1B3E" w:rsidRPr="004409A7">
        <w:rPr>
          <w:rFonts w:ascii="Arial" w:hAnsi="Arial" w:cs="Arial"/>
          <w:sz w:val="22"/>
        </w:rPr>
        <w:t xml:space="preserve">s en la normativa vigente, podrían </w:t>
      </w:r>
      <w:r w:rsidR="005A554E" w:rsidRPr="004409A7">
        <w:rPr>
          <w:rFonts w:ascii="Arial" w:hAnsi="Arial" w:cs="Arial"/>
          <w:sz w:val="22"/>
        </w:rPr>
        <w:t xml:space="preserve">superarse por </w:t>
      </w:r>
      <w:r w:rsidR="006A1B3E" w:rsidRPr="004409A7">
        <w:rPr>
          <w:rFonts w:ascii="Arial" w:hAnsi="Arial" w:cs="Arial"/>
          <w:sz w:val="22"/>
        </w:rPr>
        <w:t>personas con discapacidad física</w:t>
      </w:r>
      <w:r w:rsidR="00C372D5" w:rsidRPr="004409A7">
        <w:rPr>
          <w:rFonts w:ascii="Arial" w:hAnsi="Arial" w:cs="Arial"/>
          <w:sz w:val="22"/>
        </w:rPr>
        <w:t xml:space="preserve"> ya que no limitan significativamente su autonomía.</w:t>
      </w:r>
    </w:p>
    <w:p w14:paraId="2394E3CF" w14:textId="66EA8D81" w:rsidR="006A1B3E" w:rsidRPr="004409A7" w:rsidRDefault="006A1B3E" w:rsidP="004409A7">
      <w:pPr>
        <w:spacing w:after="200" w:line="276" w:lineRule="auto"/>
        <w:jc w:val="left"/>
        <w:rPr>
          <w:rFonts w:ascii="Arial" w:hAnsi="Arial" w:cs="Arial"/>
          <w:sz w:val="22"/>
        </w:rPr>
      </w:pPr>
      <w:r w:rsidRPr="004409A7">
        <w:rPr>
          <w:rFonts w:ascii="Arial" w:hAnsi="Arial" w:cs="Arial"/>
          <w:sz w:val="22"/>
        </w:rPr>
        <w:t xml:space="preserve">En ambos </w:t>
      </w:r>
      <w:r w:rsidR="00EC35FC" w:rsidRPr="004409A7">
        <w:rPr>
          <w:rFonts w:ascii="Arial" w:hAnsi="Arial" w:cs="Arial"/>
          <w:sz w:val="22"/>
        </w:rPr>
        <w:t>tipos de</w:t>
      </w:r>
      <w:r w:rsidR="00B57718" w:rsidRPr="004409A7">
        <w:rPr>
          <w:rFonts w:ascii="Arial" w:hAnsi="Arial" w:cs="Arial"/>
          <w:sz w:val="22"/>
        </w:rPr>
        <w:t xml:space="preserve"> requisitos</w:t>
      </w:r>
      <w:r w:rsidRPr="004409A7">
        <w:rPr>
          <w:rFonts w:ascii="Arial" w:hAnsi="Arial" w:cs="Arial"/>
          <w:sz w:val="22"/>
        </w:rPr>
        <w:t>, se</w:t>
      </w:r>
      <w:r w:rsidR="00EC35FC" w:rsidRPr="004409A7">
        <w:rPr>
          <w:rFonts w:ascii="Arial" w:hAnsi="Arial" w:cs="Arial"/>
          <w:sz w:val="22"/>
        </w:rPr>
        <w:t xml:space="preserve"> incluyen los siguientes puntos determinados por la cadena de la accesibilidad.</w:t>
      </w:r>
    </w:p>
    <w:p w14:paraId="21F4513F" w14:textId="77777777" w:rsidR="006A1B3E" w:rsidRPr="004409A7" w:rsidRDefault="006A1B3E" w:rsidP="004409A7">
      <w:pPr>
        <w:pStyle w:val="Prrafodelista"/>
        <w:numPr>
          <w:ilvl w:val="0"/>
          <w:numId w:val="27"/>
        </w:numPr>
        <w:spacing w:before="120" w:after="120" w:line="276" w:lineRule="auto"/>
        <w:jc w:val="left"/>
        <w:rPr>
          <w:rFonts w:ascii="Arial" w:hAnsi="Arial" w:cs="Arial"/>
          <w:sz w:val="22"/>
        </w:rPr>
      </w:pPr>
      <w:r w:rsidRPr="004409A7">
        <w:rPr>
          <w:rFonts w:ascii="Arial" w:hAnsi="Arial" w:cs="Arial"/>
          <w:sz w:val="22"/>
        </w:rPr>
        <w:t xml:space="preserve">Itinerario: </w:t>
      </w:r>
      <w:r w:rsidR="00EC35FC" w:rsidRPr="004409A7">
        <w:rPr>
          <w:rFonts w:ascii="Arial" w:hAnsi="Arial" w:cs="Arial"/>
          <w:sz w:val="22"/>
        </w:rPr>
        <w:t>Refiriéndonos</w:t>
      </w:r>
      <w:r w:rsidRPr="004409A7">
        <w:rPr>
          <w:rFonts w:ascii="Arial" w:hAnsi="Arial" w:cs="Arial"/>
          <w:sz w:val="22"/>
        </w:rPr>
        <w:t xml:space="preserve"> al trayecto que tiene que recorrer cualquier usuario de transporte público para llegar a la estación, apeadero, parada de autobús o parada de taxis, incluyendo el espacio de la parada en sí.</w:t>
      </w:r>
    </w:p>
    <w:p w14:paraId="34DD9795" w14:textId="77777777" w:rsidR="006A1B3E" w:rsidRPr="004409A7" w:rsidRDefault="006A1B3E" w:rsidP="004409A7">
      <w:pPr>
        <w:pStyle w:val="Prrafodelista"/>
        <w:numPr>
          <w:ilvl w:val="0"/>
          <w:numId w:val="27"/>
        </w:numPr>
        <w:spacing w:before="120" w:after="120" w:line="276" w:lineRule="auto"/>
        <w:jc w:val="left"/>
        <w:rPr>
          <w:rFonts w:ascii="Arial" w:hAnsi="Arial" w:cs="Arial"/>
          <w:sz w:val="22"/>
        </w:rPr>
      </w:pPr>
      <w:r w:rsidRPr="004409A7">
        <w:rPr>
          <w:rFonts w:ascii="Arial" w:hAnsi="Arial" w:cs="Arial"/>
          <w:sz w:val="22"/>
        </w:rPr>
        <w:t xml:space="preserve">Equipamiento o instalación: Hace referencia a los espacios interiores y sus elementos existentes en edificios públicos destinados a transporte. Estamos </w:t>
      </w:r>
      <w:r w:rsidRPr="004409A7">
        <w:rPr>
          <w:rFonts w:ascii="Arial" w:hAnsi="Arial" w:cs="Arial"/>
          <w:sz w:val="22"/>
        </w:rPr>
        <w:lastRenderedPageBreak/>
        <w:t>hablando de por ejemplo los aseos, mostradores, mobiliario, etc… existentes en estaciones de tren, estaciones autobuses o cualquier edificación auxiliar.</w:t>
      </w:r>
    </w:p>
    <w:p w14:paraId="340D03B9" w14:textId="5E8F4514" w:rsidR="006A1B3E" w:rsidRPr="004409A7" w:rsidRDefault="00962FE9" w:rsidP="004409A7">
      <w:pPr>
        <w:pStyle w:val="Prrafodelista"/>
        <w:numPr>
          <w:ilvl w:val="0"/>
          <w:numId w:val="27"/>
        </w:numPr>
        <w:spacing w:before="120" w:after="120" w:line="276" w:lineRule="auto"/>
        <w:jc w:val="left"/>
        <w:rPr>
          <w:rFonts w:ascii="Arial" w:hAnsi="Arial" w:cs="Arial"/>
          <w:sz w:val="22"/>
        </w:rPr>
      </w:pPr>
      <w:r w:rsidRPr="004409A7">
        <w:rPr>
          <w:rFonts w:ascii="Arial" w:hAnsi="Arial" w:cs="Arial"/>
          <w:sz w:val="22"/>
        </w:rPr>
        <w:t>Medio</w:t>
      </w:r>
      <w:r w:rsidR="006A1B3E" w:rsidRPr="004409A7">
        <w:rPr>
          <w:rFonts w:ascii="Arial" w:hAnsi="Arial" w:cs="Arial"/>
          <w:sz w:val="22"/>
        </w:rPr>
        <w:t xml:space="preserve">: </w:t>
      </w:r>
      <w:r w:rsidR="00EC35FC" w:rsidRPr="004409A7">
        <w:rPr>
          <w:rFonts w:ascii="Arial" w:hAnsi="Arial" w:cs="Arial"/>
          <w:sz w:val="22"/>
        </w:rPr>
        <w:t xml:space="preserve">Aludiendo </w:t>
      </w:r>
      <w:r w:rsidR="006A1B3E" w:rsidRPr="004409A7">
        <w:rPr>
          <w:rFonts w:ascii="Arial" w:hAnsi="Arial" w:cs="Arial"/>
          <w:sz w:val="22"/>
        </w:rPr>
        <w:t xml:space="preserve">tanto </w:t>
      </w:r>
      <w:r w:rsidR="00EC35FC" w:rsidRPr="004409A7">
        <w:rPr>
          <w:rFonts w:ascii="Arial" w:hAnsi="Arial" w:cs="Arial"/>
          <w:sz w:val="22"/>
        </w:rPr>
        <w:t xml:space="preserve">a </w:t>
      </w:r>
      <w:r w:rsidR="006A1B3E" w:rsidRPr="004409A7">
        <w:rPr>
          <w:rFonts w:ascii="Arial" w:hAnsi="Arial" w:cs="Arial"/>
          <w:sz w:val="22"/>
        </w:rPr>
        <w:t xml:space="preserve">las condiciones que se tienen que dar en el interior del mismo, como </w:t>
      </w:r>
      <w:r w:rsidR="006E778D" w:rsidRPr="004409A7">
        <w:rPr>
          <w:rFonts w:ascii="Arial" w:hAnsi="Arial" w:cs="Arial"/>
          <w:sz w:val="22"/>
        </w:rPr>
        <w:t xml:space="preserve">a </w:t>
      </w:r>
      <w:r w:rsidR="006A1B3E" w:rsidRPr="004409A7">
        <w:rPr>
          <w:rFonts w:ascii="Arial" w:hAnsi="Arial" w:cs="Arial"/>
          <w:sz w:val="22"/>
        </w:rPr>
        <w:t>las características que tienen que cumplir para que sea posible el acceso al mismo.</w:t>
      </w:r>
    </w:p>
    <w:p w14:paraId="3576BB3F" w14:textId="12AA4CB6" w:rsidR="00E630D6" w:rsidRPr="004409A7" w:rsidRDefault="00B57718" w:rsidP="004409A7">
      <w:pPr>
        <w:spacing w:after="200" w:line="276" w:lineRule="auto"/>
        <w:jc w:val="left"/>
        <w:rPr>
          <w:rFonts w:ascii="Arial" w:hAnsi="Arial" w:cs="Arial"/>
          <w:sz w:val="22"/>
        </w:rPr>
      </w:pPr>
      <w:r w:rsidRPr="004409A7">
        <w:rPr>
          <w:rFonts w:ascii="Arial" w:hAnsi="Arial" w:cs="Arial"/>
          <w:sz w:val="22"/>
        </w:rPr>
        <w:t xml:space="preserve">La distribución </w:t>
      </w:r>
      <w:r w:rsidR="00A83B9A" w:rsidRPr="004409A7">
        <w:rPr>
          <w:rFonts w:ascii="Arial" w:hAnsi="Arial" w:cs="Arial"/>
          <w:sz w:val="22"/>
        </w:rPr>
        <w:t xml:space="preserve">total de los 23 requisitos identificados </w:t>
      </w:r>
      <w:r w:rsidRPr="004409A7">
        <w:rPr>
          <w:rFonts w:ascii="Arial" w:hAnsi="Arial" w:cs="Arial"/>
          <w:sz w:val="22"/>
        </w:rPr>
        <w:t xml:space="preserve">por tipo </w:t>
      </w:r>
      <w:r w:rsidR="00C00098" w:rsidRPr="004409A7">
        <w:rPr>
          <w:rFonts w:ascii="Arial" w:hAnsi="Arial" w:cs="Arial"/>
          <w:sz w:val="22"/>
        </w:rPr>
        <w:t>se refleja en la</w:t>
      </w:r>
      <w:r w:rsidR="00E630D6" w:rsidRPr="004409A7">
        <w:rPr>
          <w:rFonts w:ascii="Arial" w:hAnsi="Arial" w:cs="Arial"/>
          <w:sz w:val="22"/>
        </w:rPr>
        <w:t xml:space="preserve"> tabla </w:t>
      </w:r>
      <w:r w:rsidR="00005AF8" w:rsidRPr="004409A7">
        <w:rPr>
          <w:rFonts w:ascii="Arial" w:hAnsi="Arial" w:cs="Arial"/>
          <w:sz w:val="22"/>
        </w:rPr>
        <w:t>2</w:t>
      </w:r>
    </w:p>
    <w:tbl>
      <w:tblPr>
        <w:tblStyle w:val="Tablaconcuadrcula"/>
        <w:tblW w:w="0" w:type="auto"/>
        <w:jc w:val="center"/>
        <w:tblLook w:val="04A0" w:firstRow="1" w:lastRow="0" w:firstColumn="1" w:lastColumn="0" w:noHBand="0" w:noVBand="1"/>
      </w:tblPr>
      <w:tblGrid>
        <w:gridCol w:w="2184"/>
        <w:gridCol w:w="2246"/>
        <w:gridCol w:w="1280"/>
      </w:tblGrid>
      <w:tr w:rsidR="00B57718" w:rsidRPr="004409A7" w14:paraId="2291A165" w14:textId="77777777" w:rsidTr="0070609C">
        <w:trPr>
          <w:jc w:val="center"/>
        </w:trPr>
        <w:tc>
          <w:tcPr>
            <w:tcW w:w="0" w:type="auto"/>
          </w:tcPr>
          <w:p w14:paraId="78F9FCE9" w14:textId="77777777" w:rsidR="00B57718" w:rsidRPr="004409A7" w:rsidRDefault="00B57718" w:rsidP="00C1582F">
            <w:pPr>
              <w:spacing w:line="276" w:lineRule="auto"/>
              <w:jc w:val="center"/>
              <w:rPr>
                <w:rFonts w:ascii="Arial" w:hAnsi="Arial" w:cs="Arial"/>
              </w:rPr>
            </w:pPr>
          </w:p>
        </w:tc>
        <w:tc>
          <w:tcPr>
            <w:tcW w:w="0" w:type="auto"/>
          </w:tcPr>
          <w:p w14:paraId="29687354" w14:textId="6CBD2E1E" w:rsidR="00B57718" w:rsidRPr="004409A7" w:rsidRDefault="0070609C" w:rsidP="00C1582F">
            <w:pPr>
              <w:spacing w:line="276" w:lineRule="auto"/>
              <w:jc w:val="center"/>
              <w:rPr>
                <w:rFonts w:ascii="Arial" w:hAnsi="Arial" w:cs="Arial"/>
              </w:rPr>
            </w:pPr>
            <w:r w:rsidRPr="004409A7">
              <w:rPr>
                <w:rFonts w:ascii="Arial" w:hAnsi="Arial" w:cs="Arial"/>
              </w:rPr>
              <w:t>Acceso a Parada</w:t>
            </w:r>
            <w:r w:rsidR="00A83B9A" w:rsidRPr="004409A7">
              <w:rPr>
                <w:rFonts w:ascii="Arial" w:hAnsi="Arial" w:cs="Arial"/>
              </w:rPr>
              <w:t xml:space="preserve"> (A)</w:t>
            </w:r>
          </w:p>
        </w:tc>
        <w:tc>
          <w:tcPr>
            <w:tcW w:w="0" w:type="auto"/>
          </w:tcPr>
          <w:p w14:paraId="271D1A96" w14:textId="309F219F" w:rsidR="00B57718" w:rsidRPr="004409A7" w:rsidRDefault="0070609C" w:rsidP="00C1582F">
            <w:pPr>
              <w:spacing w:line="276" w:lineRule="auto"/>
              <w:jc w:val="center"/>
              <w:rPr>
                <w:rFonts w:ascii="Arial" w:hAnsi="Arial" w:cs="Arial"/>
              </w:rPr>
            </w:pPr>
            <w:r w:rsidRPr="004409A7">
              <w:rPr>
                <w:rFonts w:ascii="Arial" w:hAnsi="Arial" w:cs="Arial"/>
              </w:rPr>
              <w:t>Parada</w:t>
            </w:r>
            <w:r w:rsidR="00A83B9A" w:rsidRPr="004409A7">
              <w:rPr>
                <w:rFonts w:ascii="Arial" w:hAnsi="Arial" w:cs="Arial"/>
              </w:rPr>
              <w:t xml:space="preserve"> (P)</w:t>
            </w:r>
          </w:p>
        </w:tc>
      </w:tr>
      <w:tr w:rsidR="0070609C" w:rsidRPr="004409A7" w14:paraId="2984AC2E" w14:textId="77777777" w:rsidTr="0070609C">
        <w:trPr>
          <w:jc w:val="center"/>
        </w:trPr>
        <w:tc>
          <w:tcPr>
            <w:tcW w:w="0" w:type="auto"/>
            <w:vAlign w:val="center"/>
          </w:tcPr>
          <w:p w14:paraId="47E95C4F" w14:textId="63D999D1" w:rsidR="0070609C" w:rsidRPr="004409A7" w:rsidRDefault="0070609C" w:rsidP="00C1582F">
            <w:pPr>
              <w:spacing w:line="276" w:lineRule="auto"/>
              <w:jc w:val="center"/>
              <w:rPr>
                <w:rFonts w:ascii="Arial" w:hAnsi="Arial" w:cs="Arial"/>
              </w:rPr>
            </w:pPr>
            <w:r w:rsidRPr="004409A7">
              <w:rPr>
                <w:rFonts w:ascii="Arial" w:hAnsi="Arial" w:cs="Arial"/>
              </w:rPr>
              <w:t>CRÍTICOS</w:t>
            </w:r>
            <w:r w:rsidR="00A83B9A" w:rsidRPr="004409A7">
              <w:rPr>
                <w:rFonts w:ascii="Arial" w:hAnsi="Arial" w:cs="Arial"/>
              </w:rPr>
              <w:t xml:space="preserve"> (C)</w:t>
            </w:r>
          </w:p>
        </w:tc>
        <w:tc>
          <w:tcPr>
            <w:tcW w:w="0" w:type="auto"/>
          </w:tcPr>
          <w:p w14:paraId="5E871A83" w14:textId="5E7D2774" w:rsidR="0070609C" w:rsidRPr="004409A7" w:rsidRDefault="00A83B9A" w:rsidP="00C1582F">
            <w:pPr>
              <w:spacing w:line="276" w:lineRule="auto"/>
              <w:jc w:val="center"/>
              <w:rPr>
                <w:rFonts w:ascii="Arial" w:hAnsi="Arial" w:cs="Arial"/>
              </w:rPr>
            </w:pPr>
            <w:r w:rsidRPr="004409A7">
              <w:rPr>
                <w:rFonts w:ascii="Arial" w:hAnsi="Arial" w:cs="Arial"/>
              </w:rPr>
              <w:t>5</w:t>
            </w:r>
          </w:p>
        </w:tc>
        <w:tc>
          <w:tcPr>
            <w:tcW w:w="0" w:type="auto"/>
          </w:tcPr>
          <w:p w14:paraId="00110F4D" w14:textId="1076FF0F" w:rsidR="0070609C" w:rsidRPr="004409A7" w:rsidRDefault="00A83B9A" w:rsidP="00C1582F">
            <w:pPr>
              <w:spacing w:line="276" w:lineRule="auto"/>
              <w:jc w:val="center"/>
              <w:rPr>
                <w:rFonts w:ascii="Arial" w:hAnsi="Arial" w:cs="Arial"/>
              </w:rPr>
            </w:pPr>
            <w:r w:rsidRPr="004409A7">
              <w:rPr>
                <w:rFonts w:ascii="Arial" w:hAnsi="Arial" w:cs="Arial"/>
              </w:rPr>
              <w:t>7</w:t>
            </w:r>
          </w:p>
        </w:tc>
      </w:tr>
      <w:tr w:rsidR="0070609C" w:rsidRPr="004409A7" w14:paraId="1AFC3433" w14:textId="77777777" w:rsidTr="0070609C">
        <w:trPr>
          <w:jc w:val="center"/>
        </w:trPr>
        <w:tc>
          <w:tcPr>
            <w:tcW w:w="0" w:type="auto"/>
            <w:vAlign w:val="center"/>
          </w:tcPr>
          <w:p w14:paraId="64C5F5A7" w14:textId="0621EC91" w:rsidR="0070609C" w:rsidRPr="004409A7" w:rsidRDefault="0070609C" w:rsidP="00C1582F">
            <w:pPr>
              <w:spacing w:line="276" w:lineRule="auto"/>
              <w:jc w:val="center"/>
              <w:rPr>
                <w:rFonts w:ascii="Arial" w:hAnsi="Arial" w:cs="Arial"/>
              </w:rPr>
            </w:pPr>
            <w:r w:rsidRPr="004409A7">
              <w:rPr>
                <w:rFonts w:ascii="Arial" w:hAnsi="Arial" w:cs="Arial"/>
              </w:rPr>
              <w:t>NO CRITICOS</w:t>
            </w:r>
            <w:r w:rsidR="00A83B9A" w:rsidRPr="004409A7">
              <w:rPr>
                <w:rFonts w:ascii="Arial" w:hAnsi="Arial" w:cs="Arial"/>
              </w:rPr>
              <w:t xml:space="preserve"> (NC)</w:t>
            </w:r>
          </w:p>
        </w:tc>
        <w:tc>
          <w:tcPr>
            <w:tcW w:w="0" w:type="auto"/>
          </w:tcPr>
          <w:p w14:paraId="196DE2B5" w14:textId="025F7080" w:rsidR="0070609C" w:rsidRPr="004409A7" w:rsidRDefault="00A83B9A" w:rsidP="00C1582F">
            <w:pPr>
              <w:spacing w:line="276" w:lineRule="auto"/>
              <w:jc w:val="center"/>
              <w:rPr>
                <w:rFonts w:ascii="Arial" w:hAnsi="Arial" w:cs="Arial"/>
              </w:rPr>
            </w:pPr>
            <w:r w:rsidRPr="004409A7">
              <w:rPr>
                <w:rFonts w:ascii="Arial" w:hAnsi="Arial" w:cs="Arial"/>
              </w:rPr>
              <w:t>2</w:t>
            </w:r>
          </w:p>
        </w:tc>
        <w:tc>
          <w:tcPr>
            <w:tcW w:w="0" w:type="auto"/>
          </w:tcPr>
          <w:p w14:paraId="279F07D5" w14:textId="40239EEB" w:rsidR="0070609C" w:rsidRPr="004409A7" w:rsidRDefault="00A83B9A" w:rsidP="00C1582F">
            <w:pPr>
              <w:spacing w:line="276" w:lineRule="auto"/>
              <w:jc w:val="center"/>
              <w:rPr>
                <w:rFonts w:ascii="Arial" w:hAnsi="Arial" w:cs="Arial"/>
              </w:rPr>
            </w:pPr>
            <w:r w:rsidRPr="004409A7">
              <w:rPr>
                <w:rFonts w:ascii="Arial" w:hAnsi="Arial" w:cs="Arial"/>
              </w:rPr>
              <w:t>9</w:t>
            </w:r>
          </w:p>
        </w:tc>
      </w:tr>
    </w:tbl>
    <w:p w14:paraId="6EB8A1F5" w14:textId="0E096268" w:rsidR="00E630D6" w:rsidRPr="004409A7" w:rsidRDefault="00E630D6" w:rsidP="004409A7">
      <w:pPr>
        <w:spacing w:before="120" w:after="120" w:line="276" w:lineRule="auto"/>
        <w:jc w:val="center"/>
        <w:rPr>
          <w:rFonts w:ascii="Arial" w:hAnsi="Arial" w:cs="Arial"/>
          <w:bCs/>
          <w:sz w:val="22"/>
        </w:rPr>
      </w:pPr>
      <w:r w:rsidRPr="004409A7">
        <w:rPr>
          <w:rFonts w:ascii="Arial" w:hAnsi="Arial" w:cs="Arial"/>
          <w:b/>
          <w:sz w:val="22"/>
        </w:rPr>
        <w:t xml:space="preserve">Tabla </w:t>
      </w:r>
      <w:r w:rsidR="00005AF8" w:rsidRPr="004409A7">
        <w:rPr>
          <w:rFonts w:ascii="Arial" w:hAnsi="Arial" w:cs="Arial"/>
          <w:b/>
          <w:sz w:val="22"/>
        </w:rPr>
        <w:t>2</w:t>
      </w:r>
      <w:r w:rsidRPr="004409A7">
        <w:rPr>
          <w:rFonts w:ascii="Arial" w:hAnsi="Arial" w:cs="Arial"/>
          <w:sz w:val="22"/>
        </w:rPr>
        <w:t xml:space="preserve">. </w:t>
      </w:r>
      <w:r w:rsidRPr="004409A7">
        <w:rPr>
          <w:rFonts w:ascii="Arial" w:hAnsi="Arial" w:cs="Arial"/>
          <w:bCs/>
          <w:sz w:val="22"/>
        </w:rPr>
        <w:t xml:space="preserve">Agrupación de requisitos de estudio. </w:t>
      </w:r>
      <w:r w:rsidR="005F2BD0" w:rsidRPr="004409A7">
        <w:rPr>
          <w:rFonts w:ascii="Arial" w:hAnsi="Arial" w:cs="Arial"/>
          <w:bCs/>
          <w:sz w:val="22"/>
        </w:rPr>
        <w:t xml:space="preserve">Fuente: </w:t>
      </w:r>
      <w:r w:rsidR="005045CC" w:rsidRPr="004409A7">
        <w:rPr>
          <w:rFonts w:ascii="Arial" w:hAnsi="Arial" w:cs="Arial"/>
          <w:bCs/>
          <w:sz w:val="22"/>
        </w:rPr>
        <w:t>Elaboración propia</w:t>
      </w:r>
    </w:p>
    <w:p w14:paraId="3C2A243F" w14:textId="77777777" w:rsidR="006A1B3E" w:rsidRPr="004409A7" w:rsidRDefault="00C372D5" w:rsidP="004409A7">
      <w:pPr>
        <w:spacing w:after="200" w:line="276" w:lineRule="auto"/>
        <w:jc w:val="left"/>
        <w:rPr>
          <w:rFonts w:ascii="Arial" w:hAnsi="Arial" w:cs="Arial"/>
          <w:sz w:val="22"/>
        </w:rPr>
      </w:pPr>
      <w:r w:rsidRPr="004409A7">
        <w:rPr>
          <w:rFonts w:ascii="Arial" w:hAnsi="Arial" w:cs="Arial"/>
          <w:sz w:val="22"/>
        </w:rPr>
        <w:t xml:space="preserve">Cada uno de los requisitos puede ser contestado como </w:t>
      </w:r>
      <w:r w:rsidR="00005AF8" w:rsidRPr="004409A7">
        <w:rPr>
          <w:rFonts w:ascii="Arial" w:hAnsi="Arial" w:cs="Arial"/>
          <w:sz w:val="22"/>
        </w:rPr>
        <w:t xml:space="preserve">Si/No/No Aplica y </w:t>
      </w:r>
      <w:r w:rsidR="00C00098" w:rsidRPr="004409A7">
        <w:rPr>
          <w:rFonts w:ascii="Arial" w:hAnsi="Arial" w:cs="Arial"/>
          <w:sz w:val="22"/>
        </w:rPr>
        <w:t xml:space="preserve">puede incluirse </w:t>
      </w:r>
      <w:r w:rsidR="006A1B3E" w:rsidRPr="004409A7">
        <w:rPr>
          <w:rFonts w:ascii="Arial" w:hAnsi="Arial" w:cs="Arial"/>
          <w:sz w:val="22"/>
        </w:rPr>
        <w:t xml:space="preserve">cualquier nota que resulte necesaria u oportuna para aportar más información al </w:t>
      </w:r>
      <w:r w:rsidR="00C00098" w:rsidRPr="004409A7">
        <w:rPr>
          <w:rFonts w:ascii="Arial" w:hAnsi="Arial" w:cs="Arial"/>
          <w:sz w:val="22"/>
        </w:rPr>
        <w:t xml:space="preserve">análisis del </w:t>
      </w:r>
      <w:r w:rsidR="006A1B3E" w:rsidRPr="004409A7">
        <w:rPr>
          <w:rFonts w:ascii="Arial" w:hAnsi="Arial" w:cs="Arial"/>
          <w:sz w:val="22"/>
        </w:rPr>
        <w:t>requisito.</w:t>
      </w:r>
    </w:p>
    <w:p w14:paraId="37BD629F" w14:textId="77777777" w:rsidR="006A1B3E" w:rsidRPr="004409A7" w:rsidRDefault="00C00098" w:rsidP="004409A7">
      <w:pPr>
        <w:spacing w:after="200" w:line="276" w:lineRule="auto"/>
        <w:jc w:val="left"/>
        <w:rPr>
          <w:rFonts w:ascii="Arial" w:hAnsi="Arial" w:cs="Arial"/>
          <w:sz w:val="22"/>
        </w:rPr>
      </w:pPr>
      <w:r w:rsidRPr="004409A7">
        <w:rPr>
          <w:rFonts w:ascii="Arial" w:hAnsi="Arial" w:cs="Arial"/>
          <w:sz w:val="22"/>
        </w:rPr>
        <w:t xml:space="preserve">3.- </w:t>
      </w:r>
      <w:r w:rsidR="006A1B3E" w:rsidRPr="004409A7">
        <w:rPr>
          <w:rFonts w:ascii="Arial" w:hAnsi="Arial" w:cs="Arial"/>
          <w:sz w:val="22"/>
        </w:rPr>
        <w:t xml:space="preserve">Observaciones adicionales: Es el último apartado </w:t>
      </w:r>
      <w:r w:rsidRPr="004409A7">
        <w:rPr>
          <w:rFonts w:ascii="Arial" w:hAnsi="Arial" w:cs="Arial"/>
          <w:sz w:val="22"/>
        </w:rPr>
        <w:t xml:space="preserve">se </w:t>
      </w:r>
      <w:r w:rsidR="006A1B3E" w:rsidRPr="004409A7">
        <w:rPr>
          <w:rFonts w:ascii="Arial" w:hAnsi="Arial" w:cs="Arial"/>
          <w:sz w:val="22"/>
        </w:rPr>
        <w:t>aclaran algunos requisitos, aportando la información necesaria para la comprensión de dicha condición</w:t>
      </w:r>
      <w:r w:rsidR="009A7271" w:rsidRPr="004409A7">
        <w:rPr>
          <w:rFonts w:ascii="Arial" w:hAnsi="Arial" w:cs="Arial"/>
          <w:sz w:val="22"/>
        </w:rPr>
        <w:t>.</w:t>
      </w:r>
    </w:p>
    <w:p w14:paraId="1D86C13B" w14:textId="77777777" w:rsidR="009A7271" w:rsidRPr="004409A7" w:rsidRDefault="009A7271" w:rsidP="004409A7">
      <w:pPr>
        <w:spacing w:after="200" w:line="276" w:lineRule="auto"/>
        <w:jc w:val="left"/>
        <w:rPr>
          <w:rFonts w:ascii="Arial" w:hAnsi="Arial" w:cs="Arial"/>
          <w:sz w:val="22"/>
        </w:rPr>
      </w:pPr>
      <w:r w:rsidRPr="004409A7">
        <w:rPr>
          <w:rFonts w:ascii="Arial" w:hAnsi="Arial" w:cs="Arial"/>
          <w:sz w:val="22"/>
        </w:rPr>
        <w:t>La ficha se ha elaborado en base a los documentos legales y normativa existente en materia de accesibilidad, desde un rango estatal hasta municipal</w:t>
      </w:r>
      <w:r w:rsidR="00CA2401" w:rsidRPr="004409A7">
        <w:rPr>
          <w:rFonts w:ascii="Arial" w:hAnsi="Arial" w:cs="Arial"/>
          <w:sz w:val="22"/>
        </w:rPr>
        <w:t xml:space="preserve">, independientemente de que </w:t>
      </w:r>
      <w:r w:rsidR="000742C2" w:rsidRPr="004409A7">
        <w:rPr>
          <w:rFonts w:ascii="Arial" w:hAnsi="Arial" w:cs="Arial"/>
          <w:sz w:val="22"/>
        </w:rPr>
        <w:t>los requisitos identificados se hayan clasificado como críticos (obligatorios por ley y limitantes para una persona con discapacidad física) o no críticos (obligatorios según ley, pero que no limitan significativamente la autonomía de una persona con discapacidad física para usar el transporte público)</w:t>
      </w:r>
      <w:r w:rsidR="00CA2401" w:rsidRPr="004409A7">
        <w:rPr>
          <w:rFonts w:ascii="Arial" w:hAnsi="Arial" w:cs="Arial"/>
          <w:sz w:val="22"/>
        </w:rPr>
        <w:t>.</w:t>
      </w:r>
    </w:p>
    <w:p w14:paraId="55AFAFDA" w14:textId="77777777" w:rsidR="009A7271" w:rsidRDefault="009A7271" w:rsidP="004409A7">
      <w:pPr>
        <w:spacing w:after="200" w:line="276" w:lineRule="auto"/>
        <w:jc w:val="left"/>
        <w:rPr>
          <w:rFonts w:ascii="Arial" w:hAnsi="Arial" w:cs="Arial"/>
          <w:sz w:val="22"/>
        </w:rPr>
      </w:pPr>
      <w:r w:rsidRPr="004409A7">
        <w:rPr>
          <w:rFonts w:ascii="Arial" w:hAnsi="Arial" w:cs="Arial"/>
          <w:sz w:val="22"/>
        </w:rPr>
        <w:t xml:space="preserve">Los documentos legales y normativos utilizados para la síntesis de todas las fichas son los que se muestran en la tabla </w:t>
      </w:r>
      <w:r w:rsidR="00005AF8" w:rsidRPr="004409A7">
        <w:rPr>
          <w:rFonts w:ascii="Arial" w:hAnsi="Arial" w:cs="Arial"/>
          <w:sz w:val="22"/>
        </w:rPr>
        <w:t>3</w:t>
      </w:r>
      <w:r w:rsidRPr="004409A7">
        <w:rPr>
          <w:rFonts w:ascii="Arial" w:hAnsi="Arial" w:cs="Arial"/>
          <w:sz w:val="22"/>
        </w:rPr>
        <w:t>.</w:t>
      </w:r>
    </w:p>
    <w:tbl>
      <w:tblPr>
        <w:tblW w:w="9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765"/>
        <w:gridCol w:w="6378"/>
        <w:gridCol w:w="1276"/>
      </w:tblGrid>
      <w:tr w:rsidR="009A7271" w:rsidRPr="006C4A99" w14:paraId="73FF37DE" w14:textId="77777777" w:rsidTr="00543EA1">
        <w:trPr>
          <w:trHeight w:val="765"/>
        </w:trPr>
        <w:tc>
          <w:tcPr>
            <w:tcW w:w="1765" w:type="dxa"/>
            <w:shd w:val="clear" w:color="000000" w:fill="A5A5A5"/>
            <w:noWrap/>
            <w:vAlign w:val="center"/>
          </w:tcPr>
          <w:p w14:paraId="48B5403A" w14:textId="77777777" w:rsidR="009A7271" w:rsidRPr="006C4A99" w:rsidRDefault="009A7271" w:rsidP="006C4A99">
            <w:pPr>
              <w:spacing w:line="276" w:lineRule="auto"/>
              <w:jc w:val="left"/>
              <w:rPr>
                <w:rFonts w:ascii="Arial" w:hAnsi="Arial" w:cs="Arial"/>
                <w:b/>
                <w:bCs/>
                <w:lang w:eastAsia="es-ES"/>
              </w:rPr>
            </w:pPr>
            <w:r w:rsidRPr="006C4A99">
              <w:rPr>
                <w:rFonts w:ascii="Arial" w:hAnsi="Arial" w:cs="Arial"/>
                <w:b/>
                <w:bCs/>
                <w:sz w:val="22"/>
                <w:lang w:eastAsia="es-ES"/>
              </w:rPr>
              <w:t>RANGO</w:t>
            </w:r>
          </w:p>
        </w:tc>
        <w:tc>
          <w:tcPr>
            <w:tcW w:w="6378" w:type="dxa"/>
            <w:shd w:val="clear" w:color="000000" w:fill="A5A5A5"/>
            <w:noWrap/>
            <w:vAlign w:val="center"/>
          </w:tcPr>
          <w:p w14:paraId="6C6DC0A4" w14:textId="77777777" w:rsidR="009A7271" w:rsidRPr="006C4A99" w:rsidRDefault="009A7271" w:rsidP="006C4A99">
            <w:pPr>
              <w:spacing w:line="276" w:lineRule="auto"/>
              <w:jc w:val="left"/>
              <w:rPr>
                <w:rFonts w:ascii="Arial" w:hAnsi="Arial" w:cs="Arial"/>
                <w:b/>
                <w:bCs/>
                <w:lang w:eastAsia="es-ES"/>
              </w:rPr>
            </w:pPr>
            <w:r w:rsidRPr="006C4A99">
              <w:rPr>
                <w:rFonts w:ascii="Arial" w:hAnsi="Arial" w:cs="Arial"/>
                <w:b/>
                <w:bCs/>
                <w:sz w:val="22"/>
                <w:lang w:eastAsia="es-ES"/>
              </w:rPr>
              <w:t>TÍTULO</w:t>
            </w:r>
          </w:p>
        </w:tc>
        <w:tc>
          <w:tcPr>
            <w:tcW w:w="1276" w:type="dxa"/>
            <w:shd w:val="clear" w:color="000000" w:fill="A5A5A5"/>
            <w:vAlign w:val="center"/>
          </w:tcPr>
          <w:p w14:paraId="49845009" w14:textId="77777777" w:rsidR="009A7271" w:rsidRPr="006C4A99" w:rsidRDefault="009A7271" w:rsidP="006C4A99">
            <w:pPr>
              <w:spacing w:line="276" w:lineRule="auto"/>
              <w:jc w:val="left"/>
              <w:rPr>
                <w:rFonts w:ascii="Arial" w:hAnsi="Arial" w:cs="Arial"/>
                <w:b/>
                <w:bCs/>
                <w:lang w:eastAsia="es-ES"/>
              </w:rPr>
            </w:pPr>
            <w:r w:rsidRPr="006C4A99">
              <w:rPr>
                <w:rFonts w:ascii="Arial" w:hAnsi="Arial" w:cs="Arial"/>
                <w:b/>
                <w:bCs/>
                <w:sz w:val="22"/>
                <w:lang w:eastAsia="es-ES"/>
              </w:rPr>
              <w:t>FECHA ENTRADA EN VIGOR</w:t>
            </w:r>
          </w:p>
        </w:tc>
      </w:tr>
      <w:tr w:rsidR="009A7271" w:rsidRPr="006C4A99" w14:paraId="36FC2B35" w14:textId="77777777" w:rsidTr="00543EA1">
        <w:trPr>
          <w:trHeight w:val="715"/>
        </w:trPr>
        <w:tc>
          <w:tcPr>
            <w:tcW w:w="1765" w:type="dxa"/>
            <w:vMerge w:val="restart"/>
            <w:noWrap/>
            <w:vAlign w:val="center"/>
          </w:tcPr>
          <w:p w14:paraId="210F2E3F" w14:textId="77777777" w:rsidR="009A7271" w:rsidRPr="006C4A99" w:rsidRDefault="009A7271" w:rsidP="006C4A99">
            <w:pPr>
              <w:spacing w:line="276" w:lineRule="auto"/>
              <w:jc w:val="left"/>
              <w:rPr>
                <w:rFonts w:ascii="Arial" w:hAnsi="Arial" w:cs="Arial"/>
                <w:lang w:eastAsia="es-ES"/>
              </w:rPr>
            </w:pPr>
            <w:r w:rsidRPr="006C4A99">
              <w:rPr>
                <w:rFonts w:ascii="Arial" w:hAnsi="Arial" w:cs="Arial"/>
                <w:sz w:val="22"/>
                <w:lang w:eastAsia="es-ES"/>
              </w:rPr>
              <w:t>ESTATAL</w:t>
            </w:r>
          </w:p>
        </w:tc>
        <w:tc>
          <w:tcPr>
            <w:tcW w:w="6378" w:type="dxa"/>
            <w:vAlign w:val="center"/>
          </w:tcPr>
          <w:p w14:paraId="5E6DDE42" w14:textId="77777777" w:rsidR="009A7271" w:rsidRPr="00543EA1" w:rsidRDefault="009A7271" w:rsidP="006C4A99">
            <w:pPr>
              <w:spacing w:line="276" w:lineRule="auto"/>
              <w:jc w:val="left"/>
              <w:rPr>
                <w:rFonts w:ascii="Arial" w:hAnsi="Arial" w:cs="Arial"/>
                <w:lang w:eastAsia="es-ES"/>
              </w:rPr>
            </w:pPr>
            <w:r w:rsidRPr="00543EA1">
              <w:rPr>
                <w:rFonts w:ascii="Arial" w:hAnsi="Arial" w:cs="Arial"/>
                <w:bCs/>
                <w:sz w:val="22"/>
                <w:lang w:eastAsia="es-ES"/>
              </w:rPr>
              <w:t>Real Decreto 1544/2007</w:t>
            </w:r>
            <w:r w:rsidRPr="00543EA1">
              <w:rPr>
                <w:rFonts w:ascii="Arial" w:hAnsi="Arial" w:cs="Arial"/>
                <w:sz w:val="22"/>
                <w:lang w:eastAsia="es-ES"/>
              </w:rPr>
              <w:t>, de 23 de noviembre, por el que se regulan las condiciones básicas de accesibilidad y no discriminación para el acceso y utilización de los modos de transporte para personas con discapacidad</w:t>
            </w:r>
          </w:p>
        </w:tc>
        <w:tc>
          <w:tcPr>
            <w:tcW w:w="1276" w:type="dxa"/>
            <w:noWrap/>
            <w:vAlign w:val="center"/>
          </w:tcPr>
          <w:p w14:paraId="37F46CBC" w14:textId="77777777" w:rsidR="009A7271" w:rsidRPr="006C4A99" w:rsidRDefault="009A7271" w:rsidP="006C4A99">
            <w:pPr>
              <w:spacing w:line="276" w:lineRule="auto"/>
              <w:jc w:val="left"/>
              <w:rPr>
                <w:rFonts w:ascii="Arial" w:hAnsi="Arial" w:cs="Arial"/>
                <w:lang w:eastAsia="es-ES"/>
              </w:rPr>
            </w:pPr>
            <w:r w:rsidRPr="006C4A99">
              <w:rPr>
                <w:rFonts w:ascii="Arial" w:hAnsi="Arial" w:cs="Arial"/>
                <w:sz w:val="22"/>
                <w:lang w:eastAsia="es-ES"/>
              </w:rPr>
              <w:t>05/12/2007</w:t>
            </w:r>
          </w:p>
        </w:tc>
      </w:tr>
      <w:tr w:rsidR="009A7271" w:rsidRPr="006C4A99" w14:paraId="34810A70" w14:textId="77777777" w:rsidTr="00543EA1">
        <w:trPr>
          <w:trHeight w:val="544"/>
        </w:trPr>
        <w:tc>
          <w:tcPr>
            <w:tcW w:w="1765" w:type="dxa"/>
            <w:vMerge/>
            <w:vAlign w:val="center"/>
          </w:tcPr>
          <w:p w14:paraId="031271F7" w14:textId="77777777" w:rsidR="009A7271" w:rsidRPr="006C4A99" w:rsidRDefault="009A7271" w:rsidP="006C4A99">
            <w:pPr>
              <w:spacing w:line="276" w:lineRule="auto"/>
              <w:jc w:val="left"/>
              <w:rPr>
                <w:rFonts w:ascii="Arial" w:hAnsi="Arial" w:cs="Arial"/>
                <w:lang w:eastAsia="es-ES"/>
              </w:rPr>
            </w:pPr>
          </w:p>
        </w:tc>
        <w:tc>
          <w:tcPr>
            <w:tcW w:w="6378" w:type="dxa"/>
            <w:vAlign w:val="center"/>
          </w:tcPr>
          <w:p w14:paraId="75AABECF" w14:textId="77777777" w:rsidR="009A7271" w:rsidRPr="00543EA1" w:rsidRDefault="009A7271" w:rsidP="006C4A99">
            <w:pPr>
              <w:spacing w:line="276" w:lineRule="auto"/>
              <w:jc w:val="left"/>
              <w:rPr>
                <w:rFonts w:ascii="Arial" w:hAnsi="Arial" w:cs="Arial"/>
                <w:lang w:eastAsia="es-ES"/>
              </w:rPr>
            </w:pPr>
            <w:r w:rsidRPr="00543EA1">
              <w:rPr>
                <w:rFonts w:ascii="Arial" w:hAnsi="Arial" w:cs="Arial"/>
                <w:bCs/>
                <w:sz w:val="22"/>
                <w:lang w:eastAsia="es-ES"/>
              </w:rPr>
              <w:t>Real Decreto 314/2006</w:t>
            </w:r>
            <w:r w:rsidRPr="00543EA1">
              <w:rPr>
                <w:rFonts w:ascii="Arial" w:hAnsi="Arial" w:cs="Arial"/>
                <w:sz w:val="22"/>
                <w:lang w:eastAsia="es-ES"/>
              </w:rPr>
              <w:t>, de 17 de marzo, por el que se aprueba el Código Técnico de la Edificación y modificaciones en cuanto a accesibilidad:</w:t>
            </w:r>
          </w:p>
        </w:tc>
        <w:tc>
          <w:tcPr>
            <w:tcW w:w="1276" w:type="dxa"/>
            <w:noWrap/>
            <w:vAlign w:val="center"/>
          </w:tcPr>
          <w:p w14:paraId="3267003E" w14:textId="77777777" w:rsidR="009A7271" w:rsidRPr="006C4A99" w:rsidRDefault="009A7271" w:rsidP="006C4A99">
            <w:pPr>
              <w:spacing w:line="276" w:lineRule="auto"/>
              <w:jc w:val="left"/>
              <w:rPr>
                <w:rFonts w:ascii="Arial" w:hAnsi="Arial" w:cs="Arial"/>
                <w:lang w:eastAsia="es-ES"/>
              </w:rPr>
            </w:pPr>
            <w:r w:rsidRPr="006C4A99">
              <w:rPr>
                <w:rFonts w:ascii="Arial" w:hAnsi="Arial" w:cs="Arial"/>
                <w:sz w:val="22"/>
                <w:lang w:eastAsia="es-ES"/>
              </w:rPr>
              <w:t>29/03/2006</w:t>
            </w:r>
          </w:p>
        </w:tc>
      </w:tr>
      <w:tr w:rsidR="0070609C" w:rsidRPr="006C4A99" w14:paraId="499E7D79" w14:textId="77777777" w:rsidTr="00543EA1">
        <w:trPr>
          <w:trHeight w:val="837"/>
        </w:trPr>
        <w:tc>
          <w:tcPr>
            <w:tcW w:w="1765" w:type="dxa"/>
            <w:vMerge/>
            <w:vAlign w:val="center"/>
          </w:tcPr>
          <w:p w14:paraId="557A4234" w14:textId="77777777" w:rsidR="0070609C" w:rsidRPr="006C4A99" w:rsidRDefault="0070609C" w:rsidP="006C4A99">
            <w:pPr>
              <w:spacing w:line="276" w:lineRule="auto"/>
              <w:jc w:val="left"/>
              <w:rPr>
                <w:rFonts w:ascii="Arial" w:hAnsi="Arial" w:cs="Arial"/>
                <w:lang w:eastAsia="es-ES"/>
              </w:rPr>
            </w:pPr>
          </w:p>
        </w:tc>
        <w:tc>
          <w:tcPr>
            <w:tcW w:w="6378" w:type="dxa"/>
            <w:noWrap/>
            <w:vAlign w:val="center"/>
          </w:tcPr>
          <w:p w14:paraId="209E3343" w14:textId="5F183266" w:rsidR="0070609C" w:rsidRPr="00543EA1" w:rsidRDefault="0070609C" w:rsidP="006C4A99">
            <w:pPr>
              <w:spacing w:line="276" w:lineRule="auto"/>
              <w:jc w:val="left"/>
              <w:rPr>
                <w:rFonts w:ascii="Arial" w:hAnsi="Arial" w:cs="Arial"/>
                <w:bCs/>
                <w:lang w:eastAsia="es-ES"/>
              </w:rPr>
            </w:pPr>
            <w:r w:rsidRPr="00543EA1">
              <w:rPr>
                <w:rFonts w:ascii="Arial" w:hAnsi="Arial" w:cs="Arial"/>
                <w:bCs/>
                <w:sz w:val="22"/>
                <w:lang w:eastAsia="es-ES"/>
              </w:rPr>
              <w:t>Real Decreto 505/2007, de 20 de abril, por el que se aprueban las condiciones básicas de accesibilidad y no discriminación de las personas con discapacidad para el acceso y utilización de los espacios públicos urbanizados y edificaciones.</w:t>
            </w:r>
          </w:p>
        </w:tc>
        <w:tc>
          <w:tcPr>
            <w:tcW w:w="1276" w:type="dxa"/>
            <w:noWrap/>
            <w:vAlign w:val="center"/>
          </w:tcPr>
          <w:p w14:paraId="702153F3" w14:textId="77777777" w:rsidR="0070609C" w:rsidRPr="006C4A99" w:rsidRDefault="0070609C" w:rsidP="006C4A99">
            <w:pPr>
              <w:spacing w:line="276" w:lineRule="auto"/>
              <w:jc w:val="left"/>
              <w:rPr>
                <w:rFonts w:ascii="Arial" w:hAnsi="Arial" w:cs="Arial"/>
                <w:lang w:eastAsia="es-ES"/>
              </w:rPr>
            </w:pPr>
            <w:r w:rsidRPr="006C4A99">
              <w:rPr>
                <w:rFonts w:ascii="Arial" w:hAnsi="Arial" w:cs="Arial"/>
                <w:sz w:val="22"/>
                <w:lang w:eastAsia="es-ES"/>
              </w:rPr>
              <w:t>12/05/2007</w:t>
            </w:r>
          </w:p>
        </w:tc>
      </w:tr>
      <w:tr w:rsidR="0070609C" w:rsidRPr="006C4A99" w14:paraId="11F12FDC" w14:textId="77777777" w:rsidTr="00543EA1">
        <w:trPr>
          <w:trHeight w:val="561"/>
        </w:trPr>
        <w:tc>
          <w:tcPr>
            <w:tcW w:w="1765" w:type="dxa"/>
            <w:vMerge/>
            <w:vAlign w:val="center"/>
          </w:tcPr>
          <w:p w14:paraId="60406FE2" w14:textId="77777777" w:rsidR="0070609C" w:rsidRPr="006C4A99" w:rsidRDefault="0070609C" w:rsidP="006C4A99">
            <w:pPr>
              <w:spacing w:line="276" w:lineRule="auto"/>
              <w:jc w:val="left"/>
              <w:rPr>
                <w:rFonts w:ascii="Arial" w:hAnsi="Arial" w:cs="Arial"/>
                <w:lang w:eastAsia="es-ES"/>
              </w:rPr>
            </w:pPr>
          </w:p>
        </w:tc>
        <w:tc>
          <w:tcPr>
            <w:tcW w:w="6378" w:type="dxa"/>
            <w:noWrap/>
            <w:vAlign w:val="center"/>
          </w:tcPr>
          <w:p w14:paraId="63B784DD" w14:textId="33882E3A" w:rsidR="0070609C" w:rsidRPr="00543EA1" w:rsidRDefault="0070609C" w:rsidP="006C4A99">
            <w:pPr>
              <w:spacing w:line="276" w:lineRule="auto"/>
              <w:jc w:val="left"/>
              <w:rPr>
                <w:rFonts w:ascii="Arial" w:hAnsi="Arial" w:cs="Arial"/>
                <w:bCs/>
                <w:lang w:eastAsia="es-ES"/>
              </w:rPr>
            </w:pPr>
            <w:r w:rsidRPr="00543EA1">
              <w:rPr>
                <w:rFonts w:ascii="Arial" w:hAnsi="Arial" w:cs="Arial"/>
                <w:bCs/>
                <w:sz w:val="22"/>
                <w:lang w:eastAsia="es-ES"/>
              </w:rPr>
              <w:t>Real Decreto 173/2010, de 19 de febrero, por el que se modifica el Código Técnico de la Edificación en materia de accesibilidad y no discriminación de las personas con discapacidad.</w:t>
            </w:r>
          </w:p>
        </w:tc>
        <w:tc>
          <w:tcPr>
            <w:tcW w:w="1276" w:type="dxa"/>
            <w:noWrap/>
            <w:vAlign w:val="center"/>
          </w:tcPr>
          <w:p w14:paraId="1270F199" w14:textId="77777777" w:rsidR="0070609C" w:rsidRPr="006C4A99" w:rsidRDefault="0070609C" w:rsidP="006C4A99">
            <w:pPr>
              <w:spacing w:line="276" w:lineRule="auto"/>
              <w:jc w:val="left"/>
              <w:rPr>
                <w:rFonts w:ascii="Arial" w:hAnsi="Arial" w:cs="Arial"/>
                <w:lang w:eastAsia="es-ES"/>
              </w:rPr>
            </w:pPr>
            <w:r w:rsidRPr="006C4A99">
              <w:rPr>
                <w:rFonts w:ascii="Arial" w:hAnsi="Arial" w:cs="Arial"/>
                <w:sz w:val="22"/>
                <w:lang w:eastAsia="es-ES"/>
              </w:rPr>
              <w:t>12/03/2010</w:t>
            </w:r>
          </w:p>
        </w:tc>
      </w:tr>
      <w:tr w:rsidR="009A7271" w:rsidRPr="006C4A99" w14:paraId="203A02BF" w14:textId="77777777" w:rsidTr="00543EA1">
        <w:trPr>
          <w:trHeight w:val="499"/>
        </w:trPr>
        <w:tc>
          <w:tcPr>
            <w:tcW w:w="1765" w:type="dxa"/>
            <w:noWrap/>
            <w:vAlign w:val="center"/>
          </w:tcPr>
          <w:p w14:paraId="6CC5C404" w14:textId="77777777" w:rsidR="009A7271" w:rsidRPr="006C4A99" w:rsidRDefault="009A7271" w:rsidP="006C4A99">
            <w:pPr>
              <w:spacing w:line="276" w:lineRule="auto"/>
              <w:jc w:val="left"/>
              <w:rPr>
                <w:rFonts w:ascii="Arial" w:hAnsi="Arial" w:cs="Arial"/>
                <w:lang w:eastAsia="es-ES"/>
              </w:rPr>
            </w:pPr>
            <w:r w:rsidRPr="006C4A99">
              <w:rPr>
                <w:rFonts w:ascii="Arial" w:hAnsi="Arial" w:cs="Arial"/>
                <w:sz w:val="22"/>
                <w:lang w:eastAsia="es-ES"/>
              </w:rPr>
              <w:t>AUTONÓMICA</w:t>
            </w:r>
          </w:p>
        </w:tc>
        <w:tc>
          <w:tcPr>
            <w:tcW w:w="6378" w:type="dxa"/>
            <w:vAlign w:val="center"/>
          </w:tcPr>
          <w:p w14:paraId="79FDB706" w14:textId="77777777" w:rsidR="009A7271" w:rsidRPr="00543EA1" w:rsidRDefault="009A7271" w:rsidP="006C4A99">
            <w:pPr>
              <w:spacing w:line="276" w:lineRule="auto"/>
              <w:jc w:val="left"/>
              <w:rPr>
                <w:rFonts w:ascii="Arial" w:hAnsi="Arial" w:cs="Arial"/>
                <w:lang w:eastAsia="es-ES"/>
              </w:rPr>
            </w:pPr>
            <w:r w:rsidRPr="00543EA1">
              <w:rPr>
                <w:rFonts w:ascii="Arial" w:hAnsi="Arial" w:cs="Arial"/>
                <w:bCs/>
                <w:sz w:val="22"/>
                <w:lang w:eastAsia="es-ES"/>
              </w:rPr>
              <w:t>Decreto 217/2001</w:t>
            </w:r>
            <w:r w:rsidRPr="00543EA1">
              <w:rPr>
                <w:rFonts w:ascii="Arial" w:hAnsi="Arial" w:cs="Arial"/>
                <w:sz w:val="22"/>
                <w:lang w:eastAsia="es-ES"/>
              </w:rPr>
              <w:t>, de 30 de agosto, por el que se aprueba el Reglamento de Accesibilidad y Supresión de Barreras</w:t>
            </w:r>
          </w:p>
        </w:tc>
        <w:tc>
          <w:tcPr>
            <w:tcW w:w="1276" w:type="dxa"/>
            <w:noWrap/>
            <w:vAlign w:val="center"/>
          </w:tcPr>
          <w:p w14:paraId="15635ED6" w14:textId="77777777" w:rsidR="009A7271" w:rsidRPr="006C4A99" w:rsidRDefault="009A7271" w:rsidP="006C4A99">
            <w:pPr>
              <w:spacing w:line="276" w:lineRule="auto"/>
              <w:jc w:val="left"/>
              <w:rPr>
                <w:rFonts w:ascii="Arial" w:hAnsi="Arial" w:cs="Arial"/>
                <w:lang w:eastAsia="es-ES"/>
              </w:rPr>
            </w:pPr>
            <w:r w:rsidRPr="006C4A99">
              <w:rPr>
                <w:rFonts w:ascii="Arial" w:hAnsi="Arial" w:cs="Arial"/>
                <w:sz w:val="22"/>
                <w:lang w:eastAsia="es-ES"/>
              </w:rPr>
              <w:t>05/12/2001</w:t>
            </w:r>
          </w:p>
        </w:tc>
      </w:tr>
      <w:tr w:rsidR="009A7271" w:rsidRPr="006C4A99" w14:paraId="218BE927" w14:textId="77777777" w:rsidTr="00543EA1">
        <w:trPr>
          <w:trHeight w:val="564"/>
        </w:trPr>
        <w:tc>
          <w:tcPr>
            <w:tcW w:w="1765" w:type="dxa"/>
            <w:noWrap/>
            <w:vAlign w:val="center"/>
          </w:tcPr>
          <w:p w14:paraId="6C882C68" w14:textId="77777777" w:rsidR="009A7271" w:rsidRPr="006C4A99" w:rsidRDefault="009A7271" w:rsidP="006C4A99">
            <w:pPr>
              <w:spacing w:line="276" w:lineRule="auto"/>
              <w:jc w:val="left"/>
              <w:rPr>
                <w:rFonts w:ascii="Arial" w:hAnsi="Arial" w:cs="Arial"/>
                <w:lang w:eastAsia="es-ES"/>
              </w:rPr>
            </w:pPr>
            <w:r w:rsidRPr="006C4A99">
              <w:rPr>
                <w:rFonts w:ascii="Arial" w:hAnsi="Arial" w:cs="Arial"/>
                <w:sz w:val="22"/>
                <w:lang w:eastAsia="es-ES"/>
              </w:rPr>
              <w:lastRenderedPageBreak/>
              <w:t>MUNICIPAL</w:t>
            </w:r>
          </w:p>
        </w:tc>
        <w:tc>
          <w:tcPr>
            <w:tcW w:w="6378" w:type="dxa"/>
            <w:vAlign w:val="center"/>
          </w:tcPr>
          <w:p w14:paraId="3F1C7583" w14:textId="77777777" w:rsidR="009A7271" w:rsidRPr="00543EA1" w:rsidRDefault="009A7271" w:rsidP="006C4A99">
            <w:pPr>
              <w:spacing w:line="276" w:lineRule="auto"/>
              <w:jc w:val="left"/>
              <w:rPr>
                <w:rFonts w:ascii="Arial" w:hAnsi="Arial" w:cs="Arial"/>
                <w:lang w:eastAsia="es-ES"/>
              </w:rPr>
            </w:pPr>
            <w:r w:rsidRPr="00543EA1">
              <w:rPr>
                <w:rFonts w:ascii="Arial" w:hAnsi="Arial" w:cs="Arial"/>
                <w:bCs/>
                <w:sz w:val="22"/>
                <w:lang w:eastAsia="es-ES"/>
              </w:rPr>
              <w:t xml:space="preserve">Ordenanza </w:t>
            </w:r>
            <w:r w:rsidRPr="00543EA1">
              <w:rPr>
                <w:rFonts w:ascii="Arial" w:hAnsi="Arial" w:cs="Arial"/>
                <w:sz w:val="22"/>
                <w:lang w:eastAsia="es-ES"/>
              </w:rPr>
              <w:t>para la supresión de barreras arquitectónicas (Pleno ayuntamiento definitivo 07/02/1995)</w:t>
            </w:r>
          </w:p>
        </w:tc>
        <w:tc>
          <w:tcPr>
            <w:tcW w:w="1276" w:type="dxa"/>
            <w:vAlign w:val="center"/>
          </w:tcPr>
          <w:p w14:paraId="41D4F370" w14:textId="77777777" w:rsidR="009A7271" w:rsidRPr="006C4A99" w:rsidRDefault="009A7271" w:rsidP="006C4A99">
            <w:pPr>
              <w:spacing w:line="276" w:lineRule="auto"/>
              <w:jc w:val="left"/>
              <w:rPr>
                <w:rFonts w:ascii="Arial" w:hAnsi="Arial" w:cs="Arial"/>
                <w:lang w:eastAsia="es-ES"/>
              </w:rPr>
            </w:pPr>
            <w:r w:rsidRPr="006C4A99">
              <w:rPr>
                <w:rFonts w:ascii="Arial" w:hAnsi="Arial" w:cs="Arial"/>
                <w:sz w:val="22"/>
                <w:lang w:eastAsia="es-ES"/>
              </w:rPr>
              <w:t>16/03/1995</w:t>
            </w:r>
          </w:p>
        </w:tc>
      </w:tr>
    </w:tbl>
    <w:p w14:paraId="2F70816B" w14:textId="0775F56C" w:rsidR="00005AF8" w:rsidRPr="004409A7" w:rsidRDefault="00005AF8" w:rsidP="00C1582F">
      <w:pPr>
        <w:spacing w:after="200" w:line="276" w:lineRule="auto"/>
        <w:ind w:left="-57" w:right="-57"/>
        <w:jc w:val="left"/>
        <w:rPr>
          <w:rFonts w:ascii="Arial" w:hAnsi="Arial" w:cs="Arial"/>
          <w:bCs/>
          <w:sz w:val="22"/>
        </w:rPr>
      </w:pPr>
      <w:r w:rsidRPr="00C1582F">
        <w:rPr>
          <w:rFonts w:ascii="Arial" w:hAnsi="Arial" w:cs="Arial"/>
          <w:b/>
          <w:sz w:val="22"/>
        </w:rPr>
        <w:t>Tabla 3.</w:t>
      </w:r>
      <w:r w:rsidRPr="00C1582F">
        <w:rPr>
          <w:rFonts w:ascii="Arial" w:hAnsi="Arial" w:cs="Arial"/>
          <w:sz w:val="22"/>
        </w:rPr>
        <w:t xml:space="preserve"> </w:t>
      </w:r>
      <w:r w:rsidRPr="004409A7">
        <w:rPr>
          <w:rFonts w:ascii="Arial" w:hAnsi="Arial" w:cs="Arial"/>
          <w:bCs/>
          <w:sz w:val="22"/>
        </w:rPr>
        <w:t xml:space="preserve">Normativa utilizada para la elaboración del cuestionario. </w:t>
      </w:r>
      <w:r w:rsidR="005F2BD0" w:rsidRPr="004409A7">
        <w:rPr>
          <w:rFonts w:ascii="Arial" w:hAnsi="Arial" w:cs="Arial"/>
          <w:bCs/>
          <w:sz w:val="22"/>
        </w:rPr>
        <w:t xml:space="preserve">Fuente: </w:t>
      </w:r>
      <w:r w:rsidR="00186BE4" w:rsidRPr="004409A7">
        <w:rPr>
          <w:rFonts w:ascii="Arial" w:hAnsi="Arial" w:cs="Arial"/>
          <w:bCs/>
          <w:sz w:val="22"/>
        </w:rPr>
        <w:t>Elaboración Propia</w:t>
      </w:r>
    </w:p>
    <w:p w14:paraId="49BF1211" w14:textId="77777777" w:rsidR="00C372D5" w:rsidRPr="004409A7" w:rsidRDefault="00CF5A31" w:rsidP="00C1582F">
      <w:pPr>
        <w:keepNext/>
        <w:spacing w:after="200" w:line="276" w:lineRule="auto"/>
        <w:jc w:val="left"/>
        <w:rPr>
          <w:rFonts w:ascii="Arial" w:hAnsi="Arial" w:cs="Arial"/>
          <w:b/>
          <w:sz w:val="22"/>
        </w:rPr>
      </w:pPr>
      <w:r w:rsidRPr="004409A7">
        <w:rPr>
          <w:rFonts w:ascii="Arial" w:hAnsi="Arial" w:cs="Arial"/>
          <w:b/>
          <w:sz w:val="22"/>
        </w:rPr>
        <w:t>4</w:t>
      </w:r>
      <w:r w:rsidR="00C372D5" w:rsidRPr="004409A7">
        <w:rPr>
          <w:rFonts w:ascii="Arial" w:hAnsi="Arial" w:cs="Arial"/>
          <w:b/>
          <w:sz w:val="22"/>
        </w:rPr>
        <w:t>.2. V</w:t>
      </w:r>
      <w:r w:rsidR="009A7271" w:rsidRPr="004409A7">
        <w:rPr>
          <w:rFonts w:ascii="Arial" w:hAnsi="Arial" w:cs="Arial"/>
          <w:b/>
          <w:sz w:val="22"/>
        </w:rPr>
        <w:t>alidación</w:t>
      </w:r>
      <w:r w:rsidR="00C372D5" w:rsidRPr="004409A7">
        <w:rPr>
          <w:rFonts w:ascii="Arial" w:hAnsi="Arial" w:cs="Arial"/>
          <w:b/>
          <w:sz w:val="22"/>
        </w:rPr>
        <w:t xml:space="preserve"> de cuestionario</w:t>
      </w:r>
    </w:p>
    <w:p w14:paraId="4224FC74" w14:textId="77777777" w:rsidR="00C372D5" w:rsidRPr="004409A7" w:rsidRDefault="00F03FFD" w:rsidP="004409A7">
      <w:pPr>
        <w:spacing w:after="200" w:line="276" w:lineRule="auto"/>
        <w:jc w:val="left"/>
        <w:rPr>
          <w:rFonts w:ascii="Arial" w:hAnsi="Arial" w:cs="Arial"/>
          <w:sz w:val="22"/>
        </w:rPr>
      </w:pPr>
      <w:r w:rsidRPr="004409A7">
        <w:rPr>
          <w:rFonts w:ascii="Arial" w:hAnsi="Arial" w:cs="Arial"/>
          <w:sz w:val="22"/>
        </w:rPr>
        <w:t xml:space="preserve">Finalizadas las fichas y antes de proceder con el trabajo de campo, se </w:t>
      </w:r>
      <w:r w:rsidR="00C372D5" w:rsidRPr="004409A7">
        <w:rPr>
          <w:rFonts w:ascii="Arial" w:hAnsi="Arial" w:cs="Arial"/>
          <w:sz w:val="22"/>
        </w:rPr>
        <w:t xml:space="preserve">procedió a la verificación con el objeto de comprobar que la </w:t>
      </w:r>
      <w:r w:rsidRPr="004409A7">
        <w:rPr>
          <w:rFonts w:ascii="Arial" w:hAnsi="Arial" w:cs="Arial"/>
          <w:sz w:val="22"/>
        </w:rPr>
        <w:t xml:space="preserve">ficha </w:t>
      </w:r>
      <w:r w:rsidR="00C372D5" w:rsidRPr="004409A7">
        <w:rPr>
          <w:rFonts w:ascii="Arial" w:hAnsi="Arial" w:cs="Arial"/>
          <w:sz w:val="22"/>
        </w:rPr>
        <w:t xml:space="preserve">diseñada </w:t>
      </w:r>
      <w:r w:rsidRPr="004409A7">
        <w:rPr>
          <w:rFonts w:ascii="Arial" w:hAnsi="Arial" w:cs="Arial"/>
          <w:sz w:val="22"/>
        </w:rPr>
        <w:t>era adecuada y contenía los</w:t>
      </w:r>
      <w:r w:rsidR="00C372D5" w:rsidRPr="004409A7">
        <w:rPr>
          <w:rFonts w:ascii="Arial" w:hAnsi="Arial" w:cs="Arial"/>
          <w:sz w:val="22"/>
        </w:rPr>
        <w:t xml:space="preserve"> parámetros necesarios.</w:t>
      </w:r>
    </w:p>
    <w:p w14:paraId="1FF5C5A9" w14:textId="20E33A08" w:rsidR="00C00098" w:rsidRPr="004409A7" w:rsidRDefault="00F03FFD" w:rsidP="004409A7">
      <w:pPr>
        <w:spacing w:after="200" w:line="276" w:lineRule="auto"/>
        <w:jc w:val="left"/>
        <w:rPr>
          <w:rFonts w:ascii="Arial" w:hAnsi="Arial" w:cs="Arial"/>
          <w:sz w:val="22"/>
        </w:rPr>
      </w:pPr>
      <w:r w:rsidRPr="004409A7">
        <w:rPr>
          <w:rFonts w:ascii="Arial" w:hAnsi="Arial" w:cs="Arial"/>
          <w:sz w:val="22"/>
        </w:rPr>
        <w:t>Esta verificación s</w:t>
      </w:r>
      <w:r w:rsidR="00C372D5" w:rsidRPr="004409A7">
        <w:rPr>
          <w:rFonts w:ascii="Arial" w:hAnsi="Arial" w:cs="Arial"/>
          <w:sz w:val="22"/>
        </w:rPr>
        <w:t xml:space="preserve">e hizo en dos fases en una primera se consultó </w:t>
      </w:r>
      <w:r w:rsidR="000E4B71" w:rsidRPr="004409A7">
        <w:rPr>
          <w:rFonts w:ascii="Arial" w:hAnsi="Arial" w:cs="Arial"/>
          <w:sz w:val="22"/>
        </w:rPr>
        <w:t xml:space="preserve">a profesores </w:t>
      </w:r>
      <w:r w:rsidR="00543EA1">
        <w:rPr>
          <w:rFonts w:ascii="Arial" w:hAnsi="Arial" w:cs="Arial"/>
          <w:sz w:val="22"/>
        </w:rPr>
        <w:t xml:space="preserve">y técnicos </w:t>
      </w:r>
      <w:r w:rsidR="000E4B71" w:rsidRPr="004409A7">
        <w:rPr>
          <w:rFonts w:ascii="Arial" w:hAnsi="Arial" w:cs="Arial"/>
          <w:sz w:val="22"/>
        </w:rPr>
        <w:t xml:space="preserve">de la Universidad de Valladolid y </w:t>
      </w:r>
      <w:r w:rsidR="0070609C" w:rsidRPr="004409A7">
        <w:rPr>
          <w:rFonts w:ascii="Arial" w:hAnsi="Arial" w:cs="Arial"/>
          <w:sz w:val="22"/>
        </w:rPr>
        <w:t>en una segund</w:t>
      </w:r>
      <w:r w:rsidR="00C372D5" w:rsidRPr="004409A7">
        <w:rPr>
          <w:rFonts w:ascii="Arial" w:hAnsi="Arial" w:cs="Arial"/>
          <w:sz w:val="22"/>
        </w:rPr>
        <w:t xml:space="preserve">a </w:t>
      </w:r>
      <w:r w:rsidR="0070609C" w:rsidRPr="004409A7">
        <w:rPr>
          <w:rFonts w:ascii="Arial" w:hAnsi="Arial" w:cs="Arial"/>
          <w:sz w:val="22"/>
        </w:rPr>
        <w:t>a personal técnico y usuarios de entidades de personas con discapacidad física y orgánica agrupadas en COCEMFE Castilla y León. (</w:t>
      </w:r>
      <w:hyperlink r:id="rId12" w:history="1">
        <w:r w:rsidR="0070609C" w:rsidRPr="004409A7">
          <w:rPr>
            <w:rFonts w:ascii="Arial" w:hAnsi="Arial" w:cs="Arial"/>
            <w:sz w:val="22"/>
          </w:rPr>
          <w:t>www.cocemfecyl.es</w:t>
        </w:r>
      </w:hyperlink>
      <w:r w:rsidR="0070609C" w:rsidRPr="004409A7">
        <w:rPr>
          <w:rFonts w:ascii="Arial" w:hAnsi="Arial" w:cs="Arial"/>
          <w:sz w:val="22"/>
        </w:rPr>
        <w:t xml:space="preserve">), organización </w:t>
      </w:r>
      <w:r w:rsidRPr="004409A7">
        <w:rPr>
          <w:rFonts w:ascii="Arial" w:hAnsi="Arial" w:cs="Arial"/>
          <w:sz w:val="22"/>
        </w:rPr>
        <w:t>cuya misión principal es mejorar la calidad de vida y la atención Integral de</w:t>
      </w:r>
      <w:r w:rsidR="00C00098" w:rsidRPr="004409A7">
        <w:rPr>
          <w:rFonts w:ascii="Arial" w:hAnsi="Arial" w:cs="Arial"/>
          <w:sz w:val="22"/>
        </w:rPr>
        <w:t xml:space="preserve"> las personas con discapacidad</w:t>
      </w:r>
      <w:r w:rsidR="00543EA1">
        <w:rPr>
          <w:rStyle w:val="Refdenotaalpie"/>
          <w:rFonts w:ascii="Arial" w:hAnsi="Arial" w:cs="Arial"/>
          <w:sz w:val="22"/>
        </w:rPr>
        <w:footnoteReference w:id="12"/>
      </w:r>
      <w:r w:rsidR="00C00098" w:rsidRPr="004409A7">
        <w:rPr>
          <w:rFonts w:ascii="Arial" w:hAnsi="Arial" w:cs="Arial"/>
          <w:sz w:val="22"/>
        </w:rPr>
        <w:t>.</w:t>
      </w:r>
    </w:p>
    <w:p w14:paraId="52D87B2D" w14:textId="5B1EE67D" w:rsidR="00AD06AD" w:rsidRPr="004409A7" w:rsidRDefault="009A7271" w:rsidP="004409A7">
      <w:pPr>
        <w:spacing w:after="200" w:line="276" w:lineRule="auto"/>
        <w:jc w:val="left"/>
        <w:rPr>
          <w:rFonts w:ascii="Arial" w:hAnsi="Arial" w:cs="Arial"/>
          <w:sz w:val="22"/>
        </w:rPr>
      </w:pPr>
      <w:r w:rsidRPr="004409A7">
        <w:rPr>
          <w:rFonts w:ascii="Arial" w:hAnsi="Arial" w:cs="Arial"/>
          <w:sz w:val="22"/>
        </w:rPr>
        <w:t xml:space="preserve">En una segunda fase se revisaron </w:t>
      </w:r>
      <w:r w:rsidR="00543EA1">
        <w:rPr>
          <w:rFonts w:ascii="Arial" w:hAnsi="Arial" w:cs="Arial"/>
          <w:sz w:val="22"/>
        </w:rPr>
        <w:t xml:space="preserve">varias </w:t>
      </w:r>
      <w:r w:rsidRPr="004409A7">
        <w:rPr>
          <w:rFonts w:ascii="Arial" w:hAnsi="Arial" w:cs="Arial"/>
          <w:sz w:val="22"/>
        </w:rPr>
        <w:t xml:space="preserve">paradas </w:t>
      </w:r>
      <w:r w:rsidR="00543EA1">
        <w:rPr>
          <w:rFonts w:ascii="Arial" w:hAnsi="Arial" w:cs="Arial"/>
          <w:sz w:val="22"/>
        </w:rPr>
        <w:t xml:space="preserve">tipo </w:t>
      </w:r>
      <w:r w:rsidRPr="004409A7">
        <w:rPr>
          <w:rFonts w:ascii="Arial" w:hAnsi="Arial" w:cs="Arial"/>
          <w:sz w:val="22"/>
        </w:rPr>
        <w:t xml:space="preserve">de autobús comprobando </w:t>
      </w:r>
      <w:r w:rsidR="00F03FFD" w:rsidRPr="004409A7">
        <w:rPr>
          <w:rFonts w:ascii="Arial" w:hAnsi="Arial" w:cs="Arial"/>
          <w:sz w:val="22"/>
        </w:rPr>
        <w:t xml:space="preserve">“in situ” </w:t>
      </w:r>
      <w:r w:rsidRPr="004409A7">
        <w:rPr>
          <w:rFonts w:ascii="Arial" w:hAnsi="Arial" w:cs="Arial"/>
          <w:sz w:val="22"/>
        </w:rPr>
        <w:t>sí</w:t>
      </w:r>
      <w:r w:rsidR="00F03FFD" w:rsidRPr="004409A7">
        <w:rPr>
          <w:rFonts w:ascii="Arial" w:hAnsi="Arial" w:cs="Arial"/>
          <w:sz w:val="22"/>
        </w:rPr>
        <w:t xml:space="preserve"> los parámetros de la ficha eran </w:t>
      </w:r>
      <w:r w:rsidR="00901A9E" w:rsidRPr="004409A7">
        <w:rPr>
          <w:rFonts w:ascii="Arial" w:hAnsi="Arial" w:cs="Arial"/>
          <w:sz w:val="22"/>
        </w:rPr>
        <w:t>adecuados y se habían cumplido los requisitos de diseño (</w:t>
      </w:r>
      <w:r w:rsidR="00BD1EEE" w:rsidRPr="004409A7">
        <w:rPr>
          <w:rFonts w:ascii="Arial" w:hAnsi="Arial" w:cs="Arial"/>
          <w:sz w:val="22"/>
        </w:rPr>
        <w:t>sencill</w:t>
      </w:r>
      <w:r w:rsidR="00BD1EEE">
        <w:rPr>
          <w:rFonts w:ascii="Arial" w:hAnsi="Arial" w:cs="Arial"/>
          <w:sz w:val="22"/>
        </w:rPr>
        <w:t>a,</w:t>
      </w:r>
      <w:r w:rsidR="00BD1EEE" w:rsidRPr="004409A7">
        <w:rPr>
          <w:rFonts w:ascii="Arial" w:hAnsi="Arial" w:cs="Arial"/>
          <w:sz w:val="22"/>
        </w:rPr>
        <w:t xml:space="preserve"> compre</w:t>
      </w:r>
      <w:r w:rsidR="00BD1EEE">
        <w:rPr>
          <w:rFonts w:ascii="Arial" w:hAnsi="Arial" w:cs="Arial"/>
          <w:sz w:val="22"/>
        </w:rPr>
        <w:t>nsible</w:t>
      </w:r>
      <w:r w:rsidR="00901A9E" w:rsidRPr="004409A7">
        <w:rPr>
          <w:rFonts w:ascii="Arial" w:hAnsi="Arial" w:cs="Arial"/>
          <w:sz w:val="22"/>
        </w:rPr>
        <w:t xml:space="preserve">, </w:t>
      </w:r>
      <w:r w:rsidR="00BD1EEE">
        <w:rPr>
          <w:rFonts w:ascii="Arial" w:hAnsi="Arial" w:cs="Arial"/>
          <w:sz w:val="22"/>
        </w:rPr>
        <w:t xml:space="preserve">esquemática, </w:t>
      </w:r>
      <w:r w:rsidR="00AD06AD" w:rsidRPr="004409A7">
        <w:rPr>
          <w:rFonts w:ascii="Arial" w:hAnsi="Arial" w:cs="Arial"/>
          <w:sz w:val="22"/>
        </w:rPr>
        <w:t>objetiva).</w:t>
      </w:r>
    </w:p>
    <w:p w14:paraId="55FA5246" w14:textId="77777777" w:rsidR="00AD06AD" w:rsidRPr="004409A7" w:rsidRDefault="009A7271" w:rsidP="004409A7">
      <w:pPr>
        <w:spacing w:after="200" w:line="276" w:lineRule="auto"/>
        <w:jc w:val="left"/>
        <w:rPr>
          <w:rFonts w:ascii="Arial" w:hAnsi="Arial" w:cs="Arial"/>
          <w:sz w:val="22"/>
        </w:rPr>
      </w:pPr>
      <w:r w:rsidRPr="004409A7">
        <w:rPr>
          <w:rFonts w:ascii="Arial" w:hAnsi="Arial" w:cs="Arial"/>
          <w:sz w:val="22"/>
        </w:rPr>
        <w:t xml:space="preserve">Tras la validación de la ficha </w:t>
      </w:r>
      <w:r w:rsidR="00F03FFD" w:rsidRPr="004409A7">
        <w:rPr>
          <w:rFonts w:ascii="Arial" w:hAnsi="Arial" w:cs="Arial"/>
          <w:sz w:val="22"/>
        </w:rPr>
        <w:t xml:space="preserve">se </w:t>
      </w:r>
      <w:r w:rsidRPr="004409A7">
        <w:rPr>
          <w:rFonts w:ascii="Arial" w:hAnsi="Arial" w:cs="Arial"/>
          <w:sz w:val="22"/>
        </w:rPr>
        <w:t xml:space="preserve">elaboraron las plantillas para </w:t>
      </w:r>
      <w:r w:rsidR="00AD06AD" w:rsidRPr="004409A7">
        <w:rPr>
          <w:rFonts w:ascii="Arial" w:hAnsi="Arial" w:cs="Arial"/>
          <w:sz w:val="22"/>
        </w:rPr>
        <w:t xml:space="preserve">un adecuado tratamiento estadístico </w:t>
      </w:r>
      <w:r w:rsidR="000E4B71" w:rsidRPr="004409A7">
        <w:rPr>
          <w:rFonts w:ascii="Arial" w:hAnsi="Arial" w:cs="Arial"/>
          <w:sz w:val="22"/>
        </w:rPr>
        <w:t xml:space="preserve">de los datos recogidos en la fase de </w:t>
      </w:r>
      <w:r w:rsidR="00AD06AD" w:rsidRPr="004409A7">
        <w:rPr>
          <w:rFonts w:ascii="Arial" w:hAnsi="Arial" w:cs="Arial"/>
          <w:sz w:val="22"/>
        </w:rPr>
        <w:t>trabajo de campo.</w:t>
      </w:r>
    </w:p>
    <w:p w14:paraId="7F333AF7" w14:textId="77777777" w:rsidR="009A7271" w:rsidRPr="004409A7" w:rsidRDefault="00CF5A31" w:rsidP="004409A7">
      <w:pPr>
        <w:spacing w:after="200" w:line="276" w:lineRule="auto"/>
        <w:jc w:val="left"/>
        <w:rPr>
          <w:rFonts w:ascii="Arial" w:hAnsi="Arial" w:cs="Arial"/>
          <w:b/>
          <w:sz w:val="22"/>
        </w:rPr>
      </w:pPr>
      <w:r w:rsidRPr="004409A7">
        <w:rPr>
          <w:rFonts w:ascii="Arial" w:hAnsi="Arial" w:cs="Arial"/>
          <w:b/>
          <w:sz w:val="22"/>
        </w:rPr>
        <w:t>4</w:t>
      </w:r>
      <w:r w:rsidR="009A7271" w:rsidRPr="004409A7">
        <w:rPr>
          <w:rFonts w:ascii="Arial" w:hAnsi="Arial" w:cs="Arial"/>
          <w:b/>
          <w:sz w:val="22"/>
        </w:rPr>
        <w:t>.3. Trabajo de campo</w:t>
      </w:r>
    </w:p>
    <w:p w14:paraId="6B6A1961" w14:textId="3553856D" w:rsidR="009A7271" w:rsidRPr="004409A7" w:rsidRDefault="009A7271" w:rsidP="004409A7">
      <w:pPr>
        <w:spacing w:after="200" w:line="276" w:lineRule="auto"/>
        <w:jc w:val="left"/>
        <w:rPr>
          <w:rFonts w:ascii="Arial" w:hAnsi="Arial" w:cs="Arial"/>
          <w:sz w:val="22"/>
        </w:rPr>
      </w:pPr>
      <w:r w:rsidRPr="004409A7">
        <w:rPr>
          <w:rFonts w:ascii="Arial" w:hAnsi="Arial" w:cs="Arial"/>
          <w:sz w:val="22"/>
        </w:rPr>
        <w:t xml:space="preserve">En esta fase se han revisado los parámetros específicos de </w:t>
      </w:r>
      <w:r w:rsidR="00BD1EEE">
        <w:rPr>
          <w:rFonts w:ascii="Arial" w:hAnsi="Arial" w:cs="Arial"/>
          <w:sz w:val="22"/>
        </w:rPr>
        <w:t xml:space="preserve">todas </w:t>
      </w:r>
      <w:r w:rsidRPr="004409A7">
        <w:rPr>
          <w:rFonts w:ascii="Arial" w:hAnsi="Arial" w:cs="Arial"/>
          <w:sz w:val="22"/>
        </w:rPr>
        <w:t>las paradas de autobús de la ciudad de Valladolid</w:t>
      </w:r>
      <w:r w:rsidR="00BD1EEE">
        <w:rPr>
          <w:rFonts w:ascii="Arial" w:hAnsi="Arial" w:cs="Arial"/>
          <w:sz w:val="22"/>
        </w:rPr>
        <w:t xml:space="preserve"> (</w:t>
      </w:r>
      <w:r w:rsidRPr="004409A7">
        <w:rPr>
          <w:rFonts w:ascii="Arial" w:hAnsi="Arial" w:cs="Arial"/>
          <w:sz w:val="22"/>
        </w:rPr>
        <w:t>581</w:t>
      </w:r>
      <w:r w:rsidR="00BD1EEE">
        <w:rPr>
          <w:rFonts w:ascii="Arial" w:hAnsi="Arial" w:cs="Arial"/>
          <w:sz w:val="22"/>
        </w:rPr>
        <w:t xml:space="preserve"> a diciembre de 2015)</w:t>
      </w:r>
      <w:r w:rsidRPr="004409A7">
        <w:rPr>
          <w:rFonts w:ascii="Arial" w:hAnsi="Arial" w:cs="Arial"/>
          <w:sz w:val="22"/>
        </w:rPr>
        <w:t>.</w:t>
      </w:r>
    </w:p>
    <w:p w14:paraId="605C7D9F" w14:textId="77777777" w:rsidR="009A7271" w:rsidRPr="004409A7" w:rsidRDefault="00F03FFD" w:rsidP="004409A7">
      <w:pPr>
        <w:spacing w:after="200" w:line="276" w:lineRule="auto"/>
        <w:jc w:val="left"/>
        <w:rPr>
          <w:rFonts w:ascii="Arial" w:hAnsi="Arial" w:cs="Arial"/>
          <w:sz w:val="22"/>
        </w:rPr>
      </w:pPr>
      <w:r w:rsidRPr="004409A7">
        <w:rPr>
          <w:rFonts w:ascii="Arial" w:hAnsi="Arial" w:cs="Arial"/>
          <w:sz w:val="22"/>
        </w:rPr>
        <w:t xml:space="preserve">Con </w:t>
      </w:r>
      <w:r w:rsidR="009A7271" w:rsidRPr="004409A7">
        <w:rPr>
          <w:rFonts w:ascii="Arial" w:hAnsi="Arial" w:cs="Arial"/>
          <w:sz w:val="22"/>
        </w:rPr>
        <w:t xml:space="preserve">los datos de todas las paradas </w:t>
      </w:r>
      <w:r w:rsidR="00AD06AD" w:rsidRPr="004409A7">
        <w:rPr>
          <w:rFonts w:ascii="Arial" w:hAnsi="Arial" w:cs="Arial"/>
          <w:sz w:val="22"/>
        </w:rPr>
        <w:t xml:space="preserve">se </w:t>
      </w:r>
      <w:r w:rsidR="009A7271" w:rsidRPr="004409A7">
        <w:rPr>
          <w:rFonts w:ascii="Arial" w:hAnsi="Arial" w:cs="Arial"/>
          <w:sz w:val="22"/>
        </w:rPr>
        <w:t xml:space="preserve">realizó la tabulación de los cuestionarios </w:t>
      </w:r>
      <w:r w:rsidR="00AD06AD" w:rsidRPr="004409A7">
        <w:rPr>
          <w:rFonts w:ascii="Arial" w:hAnsi="Arial" w:cs="Arial"/>
          <w:sz w:val="22"/>
        </w:rPr>
        <w:t xml:space="preserve">en las plantillas diseñadas </w:t>
      </w:r>
      <w:r w:rsidR="009A7271" w:rsidRPr="004409A7">
        <w:rPr>
          <w:rFonts w:ascii="Arial" w:hAnsi="Arial" w:cs="Arial"/>
          <w:sz w:val="22"/>
        </w:rPr>
        <w:t>para su posterior análisis.</w:t>
      </w:r>
    </w:p>
    <w:p w14:paraId="1C2FA8A0" w14:textId="77777777" w:rsidR="004409A7" w:rsidRDefault="004409A7">
      <w:pPr>
        <w:spacing w:after="200" w:line="276" w:lineRule="auto"/>
        <w:jc w:val="left"/>
        <w:rPr>
          <w:rFonts w:ascii="Arial" w:hAnsi="Arial" w:cs="Arial"/>
          <w:b/>
          <w:sz w:val="22"/>
        </w:rPr>
      </w:pPr>
      <w:r>
        <w:rPr>
          <w:rFonts w:ascii="Arial" w:hAnsi="Arial" w:cs="Arial"/>
          <w:b/>
          <w:sz w:val="22"/>
        </w:rPr>
        <w:br w:type="page"/>
      </w:r>
    </w:p>
    <w:p w14:paraId="409CCCE3" w14:textId="232D4EAB" w:rsidR="00A714A4" w:rsidRPr="00D551EE" w:rsidRDefault="00CF5A31" w:rsidP="00D551EE">
      <w:pPr>
        <w:spacing w:after="200" w:line="276" w:lineRule="auto"/>
        <w:jc w:val="left"/>
        <w:rPr>
          <w:rFonts w:ascii="Arial" w:hAnsi="Arial" w:cs="Arial"/>
          <w:b/>
          <w:sz w:val="22"/>
        </w:rPr>
      </w:pPr>
      <w:r w:rsidRPr="00D551EE">
        <w:rPr>
          <w:rFonts w:ascii="Arial" w:hAnsi="Arial" w:cs="Arial"/>
          <w:b/>
          <w:sz w:val="22"/>
        </w:rPr>
        <w:lastRenderedPageBreak/>
        <w:t>5</w:t>
      </w:r>
      <w:r w:rsidR="00CD178D" w:rsidRPr="00D551EE">
        <w:rPr>
          <w:rFonts w:ascii="Arial" w:hAnsi="Arial" w:cs="Arial"/>
          <w:b/>
          <w:sz w:val="22"/>
        </w:rPr>
        <w:t>. RESULTADOS</w:t>
      </w:r>
    </w:p>
    <w:p w14:paraId="5A6CF488" w14:textId="1EBC7333" w:rsidR="00E51FA6" w:rsidRPr="004409A7" w:rsidRDefault="00AD06AD" w:rsidP="004409A7">
      <w:pPr>
        <w:spacing w:after="200" w:line="276" w:lineRule="auto"/>
        <w:jc w:val="left"/>
        <w:rPr>
          <w:rFonts w:ascii="Arial" w:hAnsi="Arial" w:cs="Arial"/>
          <w:sz w:val="22"/>
        </w:rPr>
      </w:pPr>
      <w:r w:rsidRPr="004409A7">
        <w:rPr>
          <w:rFonts w:ascii="Arial" w:hAnsi="Arial" w:cs="Arial"/>
          <w:sz w:val="22"/>
        </w:rPr>
        <w:t xml:space="preserve">En la tabla </w:t>
      </w:r>
      <w:r w:rsidR="00A83B9A" w:rsidRPr="004409A7">
        <w:rPr>
          <w:rFonts w:ascii="Arial" w:hAnsi="Arial" w:cs="Arial"/>
          <w:sz w:val="22"/>
        </w:rPr>
        <w:t>3</w:t>
      </w:r>
      <w:r w:rsidRPr="004409A7">
        <w:rPr>
          <w:rFonts w:ascii="Arial" w:hAnsi="Arial" w:cs="Arial"/>
          <w:sz w:val="22"/>
        </w:rPr>
        <w:t xml:space="preserve"> </w:t>
      </w:r>
      <w:r w:rsidR="009E1CF7" w:rsidRPr="004409A7">
        <w:rPr>
          <w:rFonts w:ascii="Arial" w:hAnsi="Arial" w:cs="Arial"/>
          <w:sz w:val="22"/>
        </w:rPr>
        <w:t xml:space="preserve">se </w:t>
      </w:r>
      <w:r w:rsidR="00C25607" w:rsidRPr="004409A7">
        <w:rPr>
          <w:rFonts w:ascii="Arial" w:hAnsi="Arial" w:cs="Arial"/>
          <w:sz w:val="22"/>
        </w:rPr>
        <w:t>detallan los 23 requisitos analizados, cada requisito dispone de un identificador único en función del grupo en el que se encuentra: CA (Crítico acceso a parada), CP (Crítico parada), NCA (No crítico acceso a parada),</w:t>
      </w:r>
      <w:r w:rsidR="00DF496A" w:rsidRPr="004409A7">
        <w:rPr>
          <w:rFonts w:ascii="Arial" w:hAnsi="Arial" w:cs="Arial"/>
          <w:sz w:val="22"/>
        </w:rPr>
        <w:t xml:space="preserve"> </w:t>
      </w:r>
      <w:r w:rsidR="00C25607" w:rsidRPr="004409A7">
        <w:rPr>
          <w:rFonts w:ascii="Arial" w:hAnsi="Arial" w:cs="Arial"/>
          <w:sz w:val="22"/>
        </w:rPr>
        <w:t>NCP (No crítico parada).</w:t>
      </w:r>
    </w:p>
    <w:tbl>
      <w:tblPr>
        <w:tblStyle w:val="Tablaconcuadrcula"/>
        <w:tblW w:w="0" w:type="auto"/>
        <w:jc w:val="center"/>
        <w:tblLook w:val="04A0" w:firstRow="1" w:lastRow="0" w:firstColumn="1" w:lastColumn="0" w:noHBand="0" w:noVBand="1"/>
      </w:tblPr>
      <w:tblGrid>
        <w:gridCol w:w="1415"/>
        <w:gridCol w:w="7871"/>
      </w:tblGrid>
      <w:tr w:rsidR="00C25607" w:rsidRPr="006C4A99" w14:paraId="0F141CF4" w14:textId="77777777" w:rsidTr="00BD1EEE">
        <w:trPr>
          <w:trHeight w:val="340"/>
          <w:jc w:val="center"/>
        </w:trPr>
        <w:tc>
          <w:tcPr>
            <w:tcW w:w="0" w:type="auto"/>
            <w:tcBorders>
              <w:bottom w:val="single" w:sz="18" w:space="0" w:color="auto"/>
            </w:tcBorders>
            <w:vAlign w:val="center"/>
          </w:tcPr>
          <w:p w14:paraId="7B704BC1" w14:textId="789C11C8" w:rsidR="00C25607" w:rsidRPr="000E4B71" w:rsidRDefault="00C25607" w:rsidP="00DF496A">
            <w:pPr>
              <w:spacing w:line="276" w:lineRule="auto"/>
              <w:jc w:val="center"/>
              <w:rPr>
                <w:rFonts w:ascii="Arial" w:hAnsi="Arial" w:cs="Arial"/>
                <w:shd w:val="clear" w:color="auto" w:fill="FFFFFF"/>
              </w:rPr>
            </w:pPr>
            <w:r>
              <w:rPr>
                <w:rFonts w:ascii="Arial" w:hAnsi="Arial" w:cs="Arial"/>
                <w:shd w:val="clear" w:color="auto" w:fill="FFFFFF"/>
              </w:rPr>
              <w:t>Identificador</w:t>
            </w:r>
          </w:p>
        </w:tc>
        <w:tc>
          <w:tcPr>
            <w:tcW w:w="0" w:type="auto"/>
            <w:tcBorders>
              <w:bottom w:val="single" w:sz="18" w:space="0" w:color="auto"/>
            </w:tcBorders>
            <w:vAlign w:val="center"/>
          </w:tcPr>
          <w:p w14:paraId="1E17125E" w14:textId="77777777" w:rsidR="00C25607" w:rsidRPr="000E4B71" w:rsidRDefault="00C25607" w:rsidP="00DF496A">
            <w:pPr>
              <w:spacing w:line="276" w:lineRule="auto"/>
              <w:jc w:val="center"/>
              <w:rPr>
                <w:rFonts w:ascii="Arial" w:hAnsi="Arial" w:cs="Arial"/>
                <w:shd w:val="clear" w:color="auto" w:fill="FFFFFF"/>
              </w:rPr>
            </w:pPr>
            <w:r w:rsidRPr="000E4B71">
              <w:rPr>
                <w:rFonts w:ascii="Arial" w:hAnsi="Arial" w:cs="Arial"/>
                <w:shd w:val="clear" w:color="auto" w:fill="FFFFFF"/>
              </w:rPr>
              <w:t>Requisito</w:t>
            </w:r>
          </w:p>
        </w:tc>
      </w:tr>
      <w:tr w:rsidR="00C25607" w:rsidRPr="006C4A99" w14:paraId="178B97F1" w14:textId="77777777" w:rsidTr="00BD1EEE">
        <w:trPr>
          <w:jc w:val="center"/>
        </w:trPr>
        <w:tc>
          <w:tcPr>
            <w:tcW w:w="0" w:type="auto"/>
            <w:tcBorders>
              <w:top w:val="single" w:sz="18" w:space="0" w:color="auto"/>
              <w:left w:val="single" w:sz="18" w:space="0" w:color="auto"/>
              <w:bottom w:val="single" w:sz="4" w:space="0" w:color="auto"/>
              <w:right w:val="single" w:sz="4" w:space="0" w:color="auto"/>
            </w:tcBorders>
            <w:vAlign w:val="center"/>
          </w:tcPr>
          <w:p w14:paraId="147B6FB1" w14:textId="491D306F" w:rsidR="00C25607" w:rsidRPr="00C25607" w:rsidRDefault="00C25607" w:rsidP="00DF496A">
            <w:pPr>
              <w:spacing w:line="276" w:lineRule="auto"/>
              <w:jc w:val="center"/>
              <w:rPr>
                <w:rFonts w:ascii="Arial" w:hAnsi="Arial" w:cs="Arial"/>
                <w:shd w:val="clear" w:color="auto" w:fill="FFFFFF"/>
              </w:rPr>
            </w:pPr>
            <w:r w:rsidRPr="00C25607">
              <w:rPr>
                <w:rFonts w:ascii="Arial" w:hAnsi="Arial" w:cs="Arial"/>
                <w:shd w:val="clear" w:color="auto" w:fill="FFFFFF"/>
              </w:rPr>
              <w:t>CA.1</w:t>
            </w:r>
          </w:p>
        </w:tc>
        <w:tc>
          <w:tcPr>
            <w:tcW w:w="0" w:type="auto"/>
            <w:tcBorders>
              <w:top w:val="single" w:sz="18" w:space="0" w:color="auto"/>
              <w:left w:val="single" w:sz="4" w:space="0" w:color="auto"/>
              <w:bottom w:val="single" w:sz="4" w:space="0" w:color="auto"/>
              <w:right w:val="single" w:sz="18" w:space="0" w:color="auto"/>
            </w:tcBorders>
            <w:vAlign w:val="center"/>
          </w:tcPr>
          <w:p w14:paraId="5E7898EA" w14:textId="1BC20245" w:rsidR="00C25607" w:rsidRPr="00C25607" w:rsidRDefault="00C25607" w:rsidP="00DF496A">
            <w:pPr>
              <w:spacing w:line="276" w:lineRule="auto"/>
              <w:jc w:val="left"/>
              <w:rPr>
                <w:rFonts w:ascii="Arial" w:hAnsi="Arial" w:cs="Arial"/>
                <w:shd w:val="clear" w:color="auto" w:fill="FFFFFF"/>
              </w:rPr>
            </w:pPr>
            <w:r w:rsidRPr="00C25607">
              <w:rPr>
                <w:rFonts w:ascii="Arial" w:hAnsi="Arial" w:cs="Arial"/>
                <w:shd w:val="clear" w:color="auto" w:fill="FFFFFF"/>
              </w:rPr>
              <w:t>Desniveles salvados por rampas (no escalones)</w:t>
            </w:r>
            <w:r w:rsidR="00DF496A">
              <w:rPr>
                <w:rFonts w:ascii="Arial" w:hAnsi="Arial" w:cs="Arial"/>
                <w:shd w:val="clear" w:color="auto" w:fill="FFFFFF"/>
              </w:rPr>
              <w:t>.</w:t>
            </w:r>
          </w:p>
        </w:tc>
      </w:tr>
      <w:tr w:rsidR="00C25607" w:rsidRPr="006C4A99" w14:paraId="2F5C4074"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6150C414" w14:textId="1CBC3434" w:rsidR="00C25607" w:rsidRPr="00C25607" w:rsidRDefault="00C25607" w:rsidP="00DF496A">
            <w:pPr>
              <w:spacing w:line="276" w:lineRule="auto"/>
              <w:jc w:val="center"/>
              <w:rPr>
                <w:rFonts w:ascii="Arial" w:hAnsi="Arial" w:cs="Arial"/>
                <w:shd w:val="clear" w:color="auto" w:fill="FFFFFF"/>
              </w:rPr>
            </w:pPr>
            <w:r w:rsidRPr="00C25607">
              <w:rPr>
                <w:rFonts w:ascii="Arial" w:hAnsi="Arial" w:cs="Arial"/>
                <w:shd w:val="clear" w:color="auto" w:fill="FFFFFF"/>
              </w:rPr>
              <w:t>CA.2</w:t>
            </w:r>
          </w:p>
        </w:tc>
        <w:tc>
          <w:tcPr>
            <w:tcW w:w="0" w:type="auto"/>
            <w:tcBorders>
              <w:top w:val="single" w:sz="4" w:space="0" w:color="auto"/>
              <w:left w:val="single" w:sz="4" w:space="0" w:color="auto"/>
              <w:bottom w:val="single" w:sz="4" w:space="0" w:color="auto"/>
              <w:right w:val="single" w:sz="18" w:space="0" w:color="auto"/>
            </w:tcBorders>
            <w:vAlign w:val="center"/>
          </w:tcPr>
          <w:p w14:paraId="727F10B3" w14:textId="7CDDC776" w:rsidR="00C25607" w:rsidRPr="00C25607" w:rsidRDefault="00C25607" w:rsidP="00DF496A">
            <w:pPr>
              <w:spacing w:line="276" w:lineRule="auto"/>
              <w:jc w:val="left"/>
              <w:rPr>
                <w:rFonts w:ascii="Arial" w:hAnsi="Arial" w:cs="Arial"/>
                <w:shd w:val="clear" w:color="auto" w:fill="FFFFFF"/>
              </w:rPr>
            </w:pPr>
            <w:r w:rsidRPr="00C25607">
              <w:rPr>
                <w:rFonts w:ascii="Arial" w:hAnsi="Arial" w:cs="Arial"/>
                <w:shd w:val="clear" w:color="auto" w:fill="FFFFFF"/>
              </w:rPr>
              <w:t>Pavimentos sin piezas o elementos sueltos. Pavimento no deslizante, continuo y compacto</w:t>
            </w:r>
            <w:r w:rsidR="00DF496A">
              <w:rPr>
                <w:rFonts w:ascii="Arial" w:hAnsi="Arial" w:cs="Arial"/>
                <w:shd w:val="clear" w:color="auto" w:fill="FFFFFF"/>
              </w:rPr>
              <w:t>.</w:t>
            </w:r>
          </w:p>
        </w:tc>
      </w:tr>
      <w:tr w:rsidR="00C25607" w:rsidRPr="006C4A99" w14:paraId="3134AF5E"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01217684" w14:textId="4D2CA201" w:rsidR="00C25607" w:rsidRPr="00C25607" w:rsidRDefault="00C25607" w:rsidP="00DF496A">
            <w:pPr>
              <w:spacing w:line="276" w:lineRule="auto"/>
              <w:jc w:val="center"/>
              <w:rPr>
                <w:rFonts w:ascii="Arial" w:hAnsi="Arial" w:cs="Arial"/>
                <w:shd w:val="clear" w:color="auto" w:fill="FFFFFF"/>
              </w:rPr>
            </w:pPr>
            <w:r w:rsidRPr="00C25607">
              <w:rPr>
                <w:rFonts w:ascii="Arial" w:hAnsi="Arial" w:cs="Arial"/>
                <w:shd w:val="clear" w:color="auto" w:fill="FFFFFF"/>
              </w:rPr>
              <w:t>CA.3</w:t>
            </w:r>
          </w:p>
        </w:tc>
        <w:tc>
          <w:tcPr>
            <w:tcW w:w="0" w:type="auto"/>
            <w:tcBorders>
              <w:top w:val="single" w:sz="4" w:space="0" w:color="auto"/>
              <w:left w:val="single" w:sz="4" w:space="0" w:color="auto"/>
              <w:bottom w:val="single" w:sz="4" w:space="0" w:color="auto"/>
              <w:right w:val="single" w:sz="18" w:space="0" w:color="auto"/>
            </w:tcBorders>
            <w:vAlign w:val="center"/>
          </w:tcPr>
          <w:p w14:paraId="7BCC474B" w14:textId="36A52687" w:rsidR="00C25607" w:rsidRPr="00C25607" w:rsidRDefault="00C25607" w:rsidP="00DF496A">
            <w:pPr>
              <w:spacing w:line="276" w:lineRule="auto"/>
              <w:jc w:val="left"/>
              <w:rPr>
                <w:rFonts w:ascii="Arial" w:hAnsi="Arial" w:cs="Arial"/>
                <w:shd w:val="clear" w:color="auto" w:fill="FFFFFF"/>
              </w:rPr>
            </w:pPr>
            <w:r w:rsidRPr="00C25607">
              <w:rPr>
                <w:rFonts w:ascii="Arial" w:hAnsi="Arial" w:cs="Arial"/>
                <w:shd w:val="clear" w:color="auto" w:fill="FFFFFF"/>
              </w:rPr>
              <w:t>Pendiente de acera adecuada</w:t>
            </w:r>
            <w:r>
              <w:rPr>
                <w:rFonts w:ascii="Arial" w:hAnsi="Arial" w:cs="Arial"/>
                <w:shd w:val="clear" w:color="auto" w:fill="FFFFFF"/>
              </w:rPr>
              <w:t>.</w:t>
            </w:r>
          </w:p>
        </w:tc>
      </w:tr>
      <w:tr w:rsidR="00C25607" w:rsidRPr="006C4A99" w14:paraId="71025C33"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4D3887B5" w14:textId="49AEA951" w:rsidR="00C25607" w:rsidRPr="00C25607" w:rsidRDefault="00C25607" w:rsidP="00DF496A">
            <w:pPr>
              <w:spacing w:line="276" w:lineRule="auto"/>
              <w:jc w:val="center"/>
              <w:rPr>
                <w:rFonts w:ascii="Arial" w:hAnsi="Arial" w:cs="Arial"/>
                <w:shd w:val="clear" w:color="auto" w:fill="FFFFFF"/>
              </w:rPr>
            </w:pPr>
            <w:r w:rsidRPr="00C25607">
              <w:rPr>
                <w:rFonts w:ascii="Arial" w:hAnsi="Arial" w:cs="Arial"/>
                <w:shd w:val="clear" w:color="auto" w:fill="FFFFFF"/>
              </w:rPr>
              <w:t>CA.4</w:t>
            </w:r>
          </w:p>
        </w:tc>
        <w:tc>
          <w:tcPr>
            <w:tcW w:w="0" w:type="auto"/>
            <w:tcBorders>
              <w:top w:val="single" w:sz="4" w:space="0" w:color="auto"/>
              <w:left w:val="single" w:sz="4" w:space="0" w:color="auto"/>
              <w:bottom w:val="single" w:sz="4" w:space="0" w:color="auto"/>
              <w:right w:val="single" w:sz="18" w:space="0" w:color="auto"/>
            </w:tcBorders>
            <w:vAlign w:val="center"/>
          </w:tcPr>
          <w:p w14:paraId="0CBB0D70" w14:textId="78C3CD99" w:rsidR="00C25607" w:rsidRPr="00C25607" w:rsidRDefault="00C25607" w:rsidP="00DF496A">
            <w:pPr>
              <w:spacing w:line="276" w:lineRule="auto"/>
              <w:jc w:val="left"/>
              <w:rPr>
                <w:rFonts w:ascii="Arial" w:hAnsi="Arial" w:cs="Arial"/>
                <w:shd w:val="clear" w:color="auto" w:fill="FFFFFF"/>
              </w:rPr>
            </w:pPr>
            <w:r w:rsidRPr="00C25607">
              <w:rPr>
                <w:rFonts w:ascii="Arial" w:hAnsi="Arial" w:cs="Arial"/>
                <w:shd w:val="clear" w:color="auto" w:fill="FFFFFF"/>
              </w:rPr>
              <w:t>Anchura de acera suficiente</w:t>
            </w:r>
            <w:r>
              <w:rPr>
                <w:rFonts w:ascii="Arial" w:hAnsi="Arial" w:cs="Arial"/>
                <w:shd w:val="clear" w:color="auto" w:fill="FFFFFF"/>
              </w:rPr>
              <w:t>.</w:t>
            </w:r>
          </w:p>
        </w:tc>
      </w:tr>
      <w:tr w:rsidR="00C25607" w:rsidRPr="006C4A99" w14:paraId="1EC0FCA2" w14:textId="77777777" w:rsidTr="00BD1EEE">
        <w:trPr>
          <w:jc w:val="center"/>
        </w:trPr>
        <w:tc>
          <w:tcPr>
            <w:tcW w:w="0" w:type="auto"/>
            <w:tcBorders>
              <w:top w:val="single" w:sz="4" w:space="0" w:color="auto"/>
              <w:left w:val="single" w:sz="18" w:space="0" w:color="auto"/>
              <w:bottom w:val="single" w:sz="18" w:space="0" w:color="auto"/>
              <w:right w:val="single" w:sz="4" w:space="0" w:color="auto"/>
            </w:tcBorders>
            <w:vAlign w:val="center"/>
          </w:tcPr>
          <w:p w14:paraId="02981694" w14:textId="0CEB5904" w:rsidR="00C25607" w:rsidRPr="00C25607" w:rsidRDefault="00C25607" w:rsidP="00DF496A">
            <w:pPr>
              <w:spacing w:line="276" w:lineRule="auto"/>
              <w:jc w:val="center"/>
              <w:rPr>
                <w:rFonts w:ascii="Arial" w:hAnsi="Arial" w:cs="Arial"/>
                <w:shd w:val="clear" w:color="auto" w:fill="FFFFFF"/>
              </w:rPr>
            </w:pPr>
            <w:r w:rsidRPr="00C25607">
              <w:rPr>
                <w:rFonts w:ascii="Arial" w:hAnsi="Arial" w:cs="Arial"/>
                <w:shd w:val="clear" w:color="auto" w:fill="FFFFFF"/>
              </w:rPr>
              <w:t>CA.5</w:t>
            </w:r>
          </w:p>
        </w:tc>
        <w:tc>
          <w:tcPr>
            <w:tcW w:w="0" w:type="auto"/>
            <w:tcBorders>
              <w:top w:val="single" w:sz="4" w:space="0" w:color="auto"/>
              <w:left w:val="single" w:sz="4" w:space="0" w:color="auto"/>
              <w:bottom w:val="single" w:sz="18" w:space="0" w:color="auto"/>
              <w:right w:val="single" w:sz="18" w:space="0" w:color="auto"/>
            </w:tcBorders>
            <w:vAlign w:val="center"/>
          </w:tcPr>
          <w:p w14:paraId="1FA6DD98" w14:textId="0AB36E81" w:rsidR="00C25607" w:rsidRPr="00C25607" w:rsidRDefault="00C25607" w:rsidP="00DF496A">
            <w:pPr>
              <w:spacing w:line="276" w:lineRule="auto"/>
              <w:jc w:val="left"/>
              <w:rPr>
                <w:rFonts w:ascii="Arial" w:hAnsi="Arial" w:cs="Arial"/>
                <w:shd w:val="clear" w:color="auto" w:fill="FFFFFF"/>
              </w:rPr>
            </w:pPr>
            <w:r w:rsidRPr="00C25607">
              <w:rPr>
                <w:rFonts w:ascii="Arial" w:hAnsi="Arial" w:cs="Arial"/>
                <w:shd w:val="clear" w:color="auto" w:fill="FFFFFF"/>
              </w:rPr>
              <w:t>Existencia de rebajes o vados a una distancia menor de 100 metros</w:t>
            </w:r>
            <w:r>
              <w:rPr>
                <w:rFonts w:ascii="Arial" w:hAnsi="Arial" w:cs="Arial"/>
                <w:shd w:val="clear" w:color="auto" w:fill="FFFFFF"/>
              </w:rPr>
              <w:t>.</w:t>
            </w:r>
          </w:p>
        </w:tc>
      </w:tr>
      <w:tr w:rsidR="00C25607" w:rsidRPr="006C4A99" w14:paraId="68C5404B" w14:textId="77777777" w:rsidTr="00BD1EEE">
        <w:trPr>
          <w:jc w:val="center"/>
        </w:trPr>
        <w:tc>
          <w:tcPr>
            <w:tcW w:w="0" w:type="auto"/>
            <w:tcBorders>
              <w:top w:val="single" w:sz="18" w:space="0" w:color="auto"/>
              <w:left w:val="single" w:sz="18" w:space="0" w:color="auto"/>
              <w:bottom w:val="single" w:sz="4" w:space="0" w:color="auto"/>
              <w:right w:val="single" w:sz="4" w:space="0" w:color="auto"/>
            </w:tcBorders>
            <w:vAlign w:val="center"/>
          </w:tcPr>
          <w:p w14:paraId="42CE2A48" w14:textId="35EA6C33" w:rsidR="00C25607" w:rsidRPr="00C25607" w:rsidRDefault="00C25607" w:rsidP="00DF496A">
            <w:pPr>
              <w:spacing w:line="276" w:lineRule="auto"/>
              <w:jc w:val="center"/>
              <w:rPr>
                <w:rFonts w:ascii="Arial" w:hAnsi="Arial" w:cs="Arial"/>
                <w:shd w:val="clear" w:color="auto" w:fill="FFFFFF"/>
              </w:rPr>
            </w:pPr>
            <w:r w:rsidRPr="00C25607">
              <w:rPr>
                <w:rFonts w:ascii="Arial" w:hAnsi="Arial" w:cs="Arial"/>
                <w:shd w:val="clear" w:color="auto" w:fill="FFFFFF"/>
              </w:rPr>
              <w:t>CP.1</w:t>
            </w:r>
          </w:p>
        </w:tc>
        <w:tc>
          <w:tcPr>
            <w:tcW w:w="0" w:type="auto"/>
            <w:tcBorders>
              <w:top w:val="single" w:sz="18" w:space="0" w:color="auto"/>
              <w:left w:val="single" w:sz="4" w:space="0" w:color="auto"/>
              <w:bottom w:val="single" w:sz="4" w:space="0" w:color="auto"/>
              <w:right w:val="single" w:sz="18" w:space="0" w:color="auto"/>
            </w:tcBorders>
            <w:vAlign w:val="center"/>
          </w:tcPr>
          <w:p w14:paraId="7A38F2E1" w14:textId="20A3115F" w:rsidR="00C25607" w:rsidRPr="00C25607" w:rsidRDefault="00C25607" w:rsidP="00DF496A">
            <w:pPr>
              <w:spacing w:line="276" w:lineRule="auto"/>
              <w:jc w:val="left"/>
              <w:rPr>
                <w:rFonts w:ascii="Arial" w:hAnsi="Arial" w:cs="Arial"/>
                <w:shd w:val="clear" w:color="auto" w:fill="FFFFFF"/>
              </w:rPr>
            </w:pPr>
            <w:r w:rsidRPr="00C25607">
              <w:rPr>
                <w:rFonts w:ascii="Arial" w:hAnsi="Arial" w:cs="Arial"/>
                <w:shd w:val="clear" w:color="auto" w:fill="FFFFFF"/>
              </w:rPr>
              <w:t>Protección inicio/fin de parada (calzada) con elementos rígidos (que eviten la invasión de vehículos a la misma)</w:t>
            </w:r>
            <w:r>
              <w:rPr>
                <w:rFonts w:ascii="Arial" w:hAnsi="Arial" w:cs="Arial"/>
                <w:shd w:val="clear" w:color="auto" w:fill="FFFFFF"/>
              </w:rPr>
              <w:t>.</w:t>
            </w:r>
          </w:p>
        </w:tc>
      </w:tr>
      <w:tr w:rsidR="00C25607" w:rsidRPr="006C4A99" w14:paraId="78A337C3"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724063BF" w14:textId="56108510" w:rsidR="00C25607" w:rsidRPr="00C25607" w:rsidRDefault="00C25607" w:rsidP="00DF496A">
            <w:pPr>
              <w:spacing w:line="276" w:lineRule="auto"/>
              <w:jc w:val="center"/>
              <w:rPr>
                <w:rFonts w:ascii="Arial" w:hAnsi="Arial" w:cs="Arial"/>
                <w:shd w:val="clear" w:color="auto" w:fill="FFFFFF"/>
              </w:rPr>
            </w:pPr>
            <w:r w:rsidRPr="00C25607">
              <w:rPr>
                <w:rFonts w:ascii="Arial" w:hAnsi="Arial" w:cs="Arial"/>
                <w:shd w:val="clear" w:color="auto" w:fill="FFFFFF"/>
              </w:rPr>
              <w:t>CP.2</w:t>
            </w:r>
          </w:p>
        </w:tc>
        <w:tc>
          <w:tcPr>
            <w:tcW w:w="0" w:type="auto"/>
            <w:tcBorders>
              <w:top w:val="single" w:sz="4" w:space="0" w:color="auto"/>
              <w:left w:val="single" w:sz="4" w:space="0" w:color="auto"/>
              <w:bottom w:val="single" w:sz="4" w:space="0" w:color="auto"/>
              <w:right w:val="single" w:sz="18" w:space="0" w:color="auto"/>
            </w:tcBorders>
            <w:vAlign w:val="center"/>
          </w:tcPr>
          <w:p w14:paraId="2B3F82CF" w14:textId="2ADE406E" w:rsidR="00C25607" w:rsidRPr="00C25607" w:rsidRDefault="00C25607" w:rsidP="00DF496A">
            <w:pPr>
              <w:spacing w:line="276" w:lineRule="auto"/>
              <w:jc w:val="left"/>
              <w:rPr>
                <w:rFonts w:ascii="Arial" w:hAnsi="Arial" w:cs="Arial"/>
                <w:shd w:val="clear" w:color="auto" w:fill="FFFFFF"/>
              </w:rPr>
            </w:pPr>
            <w:r w:rsidRPr="00C25607">
              <w:rPr>
                <w:rFonts w:ascii="Arial" w:hAnsi="Arial" w:cs="Arial"/>
                <w:shd w:val="clear" w:color="auto" w:fill="FFFFFF"/>
              </w:rPr>
              <w:t>Existencia de marquesina</w:t>
            </w:r>
            <w:r>
              <w:rPr>
                <w:rFonts w:ascii="Arial" w:hAnsi="Arial" w:cs="Arial"/>
                <w:shd w:val="clear" w:color="auto" w:fill="FFFFFF"/>
              </w:rPr>
              <w:t>.</w:t>
            </w:r>
          </w:p>
        </w:tc>
      </w:tr>
      <w:tr w:rsidR="00C25607" w:rsidRPr="006C4A99" w14:paraId="0DDA3DFF"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289F1ADE" w14:textId="3566A5FF" w:rsidR="00C25607" w:rsidRPr="00C25607" w:rsidRDefault="00C25607" w:rsidP="00DF496A">
            <w:pPr>
              <w:spacing w:line="276" w:lineRule="auto"/>
              <w:jc w:val="center"/>
              <w:rPr>
                <w:rFonts w:ascii="Arial" w:hAnsi="Arial" w:cs="Arial"/>
              </w:rPr>
            </w:pPr>
            <w:r w:rsidRPr="00C25607">
              <w:rPr>
                <w:rFonts w:ascii="Arial" w:hAnsi="Arial" w:cs="Arial"/>
                <w:shd w:val="clear" w:color="auto" w:fill="FFFFFF"/>
              </w:rPr>
              <w:t>CP.3</w:t>
            </w:r>
          </w:p>
        </w:tc>
        <w:tc>
          <w:tcPr>
            <w:tcW w:w="0" w:type="auto"/>
            <w:tcBorders>
              <w:top w:val="single" w:sz="4" w:space="0" w:color="auto"/>
              <w:left w:val="single" w:sz="4" w:space="0" w:color="auto"/>
              <w:bottom w:val="single" w:sz="4" w:space="0" w:color="auto"/>
              <w:right w:val="single" w:sz="18" w:space="0" w:color="auto"/>
            </w:tcBorders>
            <w:vAlign w:val="center"/>
          </w:tcPr>
          <w:p w14:paraId="7AD68731" w14:textId="6339F51F" w:rsidR="00C25607" w:rsidRPr="00C25607" w:rsidRDefault="00C25607" w:rsidP="00DF496A">
            <w:pPr>
              <w:spacing w:line="276" w:lineRule="auto"/>
              <w:jc w:val="left"/>
              <w:rPr>
                <w:rFonts w:ascii="Arial" w:hAnsi="Arial" w:cs="Arial"/>
                <w:shd w:val="clear" w:color="auto" w:fill="FFFFFF"/>
              </w:rPr>
            </w:pPr>
            <w:r w:rsidRPr="00C25607">
              <w:rPr>
                <w:rFonts w:ascii="Arial" w:hAnsi="Arial" w:cs="Arial"/>
              </w:rPr>
              <w:t>Acceso marquesina lateral/central, paso mín</w:t>
            </w:r>
            <w:r>
              <w:rPr>
                <w:rFonts w:ascii="Arial" w:hAnsi="Arial" w:cs="Arial"/>
              </w:rPr>
              <w:t>imo</w:t>
            </w:r>
            <w:r w:rsidRPr="00C25607">
              <w:rPr>
                <w:rFonts w:ascii="Arial" w:hAnsi="Arial" w:cs="Arial"/>
              </w:rPr>
              <w:t>. 0,90 m</w:t>
            </w:r>
            <w:r>
              <w:rPr>
                <w:rFonts w:ascii="Arial" w:hAnsi="Arial" w:cs="Arial"/>
              </w:rPr>
              <w:t>etros</w:t>
            </w:r>
            <w:r w:rsidR="00DF496A">
              <w:rPr>
                <w:rFonts w:ascii="Arial" w:hAnsi="Arial" w:cs="Arial"/>
              </w:rPr>
              <w:t>.</w:t>
            </w:r>
          </w:p>
        </w:tc>
      </w:tr>
      <w:tr w:rsidR="00C25607" w:rsidRPr="006C4A99" w14:paraId="12241859"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08891C55" w14:textId="5FB6EB09" w:rsidR="00C25607" w:rsidRPr="00C25607" w:rsidRDefault="00C25607" w:rsidP="00DF496A">
            <w:pPr>
              <w:spacing w:line="276" w:lineRule="auto"/>
              <w:jc w:val="center"/>
              <w:rPr>
                <w:rFonts w:ascii="Arial" w:hAnsi="Arial" w:cs="Arial"/>
              </w:rPr>
            </w:pPr>
            <w:r w:rsidRPr="00C25607">
              <w:rPr>
                <w:rFonts w:ascii="Arial" w:hAnsi="Arial" w:cs="Arial"/>
                <w:shd w:val="clear" w:color="auto" w:fill="FFFFFF"/>
              </w:rPr>
              <w:t>CP.4</w:t>
            </w:r>
          </w:p>
        </w:tc>
        <w:tc>
          <w:tcPr>
            <w:tcW w:w="0" w:type="auto"/>
            <w:tcBorders>
              <w:top w:val="single" w:sz="4" w:space="0" w:color="auto"/>
              <w:left w:val="single" w:sz="4" w:space="0" w:color="auto"/>
              <w:bottom w:val="single" w:sz="4" w:space="0" w:color="auto"/>
              <w:right w:val="single" w:sz="18" w:space="0" w:color="auto"/>
            </w:tcBorders>
            <w:vAlign w:val="center"/>
          </w:tcPr>
          <w:p w14:paraId="0F10A14E" w14:textId="68596A02" w:rsidR="00C25607" w:rsidRPr="00C25607" w:rsidRDefault="00C25607" w:rsidP="00DF496A">
            <w:pPr>
              <w:spacing w:line="276" w:lineRule="auto"/>
              <w:jc w:val="left"/>
              <w:rPr>
                <w:rFonts w:ascii="Arial" w:hAnsi="Arial" w:cs="Arial"/>
                <w:shd w:val="clear" w:color="auto" w:fill="FFFFFF"/>
              </w:rPr>
            </w:pPr>
            <w:r>
              <w:rPr>
                <w:rFonts w:ascii="Arial" w:hAnsi="Arial" w:cs="Arial"/>
              </w:rPr>
              <w:t xml:space="preserve">Anchura libre en marquesina: </w:t>
            </w:r>
            <w:r w:rsidRPr="00C25607">
              <w:rPr>
                <w:rFonts w:ascii="Arial" w:hAnsi="Arial" w:cs="Arial"/>
              </w:rPr>
              <w:t>1,50 m</w:t>
            </w:r>
            <w:r>
              <w:rPr>
                <w:rFonts w:ascii="Arial" w:hAnsi="Arial" w:cs="Arial"/>
              </w:rPr>
              <w:t>etros</w:t>
            </w:r>
            <w:r w:rsidRPr="00C25607">
              <w:rPr>
                <w:rFonts w:ascii="Arial" w:hAnsi="Arial" w:cs="Arial"/>
              </w:rPr>
              <w:t xml:space="preserve"> hasta 25 </w:t>
            </w:r>
            <w:r>
              <w:rPr>
                <w:rFonts w:ascii="Arial" w:hAnsi="Arial" w:cs="Arial"/>
              </w:rPr>
              <w:t>centímetros</w:t>
            </w:r>
            <w:r w:rsidRPr="00C25607">
              <w:rPr>
                <w:rFonts w:ascii="Arial" w:hAnsi="Arial" w:cs="Arial"/>
              </w:rPr>
              <w:t xml:space="preserve"> de altura y 1,35 m</w:t>
            </w:r>
            <w:r w:rsidR="003971C8">
              <w:rPr>
                <w:rFonts w:ascii="Arial" w:hAnsi="Arial" w:cs="Arial"/>
              </w:rPr>
              <w:t>etros</w:t>
            </w:r>
            <w:r w:rsidRPr="00C25607">
              <w:rPr>
                <w:rFonts w:ascii="Arial" w:hAnsi="Arial" w:cs="Arial"/>
              </w:rPr>
              <w:t xml:space="preserve"> hasta 2,10 m</w:t>
            </w:r>
            <w:r w:rsidR="003971C8">
              <w:rPr>
                <w:rFonts w:ascii="Arial" w:hAnsi="Arial" w:cs="Arial"/>
              </w:rPr>
              <w:t>etros</w:t>
            </w:r>
            <w:r w:rsidRPr="00C25607">
              <w:rPr>
                <w:rFonts w:ascii="Arial" w:eastAsia="Times New Roman" w:hAnsi="Arial" w:cs="Arial"/>
                <w:bCs/>
              </w:rPr>
              <w:t xml:space="preserve"> y a</w:t>
            </w:r>
            <w:r w:rsidRPr="00C25607">
              <w:rPr>
                <w:rFonts w:ascii="Arial" w:hAnsi="Arial" w:cs="Arial"/>
              </w:rPr>
              <w:t>ltura libre 2,10 m</w:t>
            </w:r>
            <w:r>
              <w:rPr>
                <w:rFonts w:ascii="Arial" w:hAnsi="Arial" w:cs="Arial"/>
              </w:rPr>
              <w:t>etros</w:t>
            </w:r>
            <w:r w:rsidR="00DF496A">
              <w:rPr>
                <w:rFonts w:ascii="Arial" w:hAnsi="Arial" w:cs="Arial"/>
              </w:rPr>
              <w:t>.</w:t>
            </w:r>
          </w:p>
        </w:tc>
      </w:tr>
      <w:tr w:rsidR="00C25607" w:rsidRPr="006C4A99" w14:paraId="4D22BF91"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0DC6C914" w14:textId="1595038F" w:rsidR="00C25607" w:rsidRPr="00C25607" w:rsidRDefault="00C25607" w:rsidP="00DF496A">
            <w:pPr>
              <w:spacing w:line="276" w:lineRule="auto"/>
              <w:jc w:val="center"/>
              <w:rPr>
                <w:rFonts w:ascii="Arial" w:hAnsi="Arial" w:cs="Arial"/>
              </w:rPr>
            </w:pPr>
            <w:r w:rsidRPr="00C25607">
              <w:rPr>
                <w:rFonts w:ascii="Arial" w:hAnsi="Arial" w:cs="Arial"/>
                <w:shd w:val="clear" w:color="auto" w:fill="FFFFFF"/>
              </w:rPr>
              <w:t>CP.5</w:t>
            </w:r>
          </w:p>
        </w:tc>
        <w:tc>
          <w:tcPr>
            <w:tcW w:w="0" w:type="auto"/>
            <w:tcBorders>
              <w:top w:val="single" w:sz="4" w:space="0" w:color="auto"/>
              <w:left w:val="single" w:sz="4" w:space="0" w:color="auto"/>
              <w:bottom w:val="single" w:sz="4" w:space="0" w:color="auto"/>
              <w:right w:val="single" w:sz="18" w:space="0" w:color="auto"/>
            </w:tcBorders>
            <w:vAlign w:val="center"/>
          </w:tcPr>
          <w:p w14:paraId="1E1CC754" w14:textId="0B42C219" w:rsidR="00C25607" w:rsidRPr="00C25607" w:rsidRDefault="00C25607" w:rsidP="00DF496A">
            <w:pPr>
              <w:spacing w:line="276" w:lineRule="auto"/>
              <w:jc w:val="left"/>
              <w:rPr>
                <w:rFonts w:ascii="Arial" w:hAnsi="Arial" w:cs="Arial"/>
                <w:shd w:val="clear" w:color="auto" w:fill="FFFFFF"/>
              </w:rPr>
            </w:pPr>
            <w:r w:rsidRPr="00C25607">
              <w:rPr>
                <w:rFonts w:ascii="Arial" w:hAnsi="Arial" w:cs="Arial"/>
              </w:rPr>
              <w:t xml:space="preserve">Señalización cerramiento transparente o traslúcido, 2 bandas horizontales de 5-10 </w:t>
            </w:r>
            <w:r>
              <w:rPr>
                <w:rFonts w:ascii="Arial" w:hAnsi="Arial" w:cs="Arial"/>
              </w:rPr>
              <w:t>centímetros</w:t>
            </w:r>
            <w:r w:rsidRPr="00C25607">
              <w:rPr>
                <w:rFonts w:ascii="Arial" w:hAnsi="Arial" w:cs="Arial"/>
              </w:rPr>
              <w:t xml:space="preserve"> entre 0,70-0,80 m</w:t>
            </w:r>
            <w:r>
              <w:rPr>
                <w:rFonts w:ascii="Arial" w:hAnsi="Arial" w:cs="Arial"/>
              </w:rPr>
              <w:t>etros</w:t>
            </w:r>
            <w:r w:rsidRPr="00C25607">
              <w:rPr>
                <w:rFonts w:ascii="Arial" w:hAnsi="Arial" w:cs="Arial"/>
              </w:rPr>
              <w:t xml:space="preserve"> y 1,40-1,70 m color vivo</w:t>
            </w:r>
            <w:r w:rsidR="00DF496A">
              <w:rPr>
                <w:rFonts w:ascii="Arial" w:hAnsi="Arial" w:cs="Arial"/>
              </w:rPr>
              <w:t>.</w:t>
            </w:r>
          </w:p>
        </w:tc>
      </w:tr>
      <w:tr w:rsidR="00C25607" w:rsidRPr="006C4A99" w14:paraId="3D5F32EA"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491BF471" w14:textId="3B507F7D" w:rsidR="00C25607" w:rsidRPr="00C25607" w:rsidRDefault="00C25607" w:rsidP="00DF496A">
            <w:pPr>
              <w:spacing w:line="276" w:lineRule="auto"/>
              <w:jc w:val="center"/>
              <w:rPr>
                <w:rFonts w:ascii="Arial" w:hAnsi="Arial" w:cs="Arial"/>
              </w:rPr>
            </w:pPr>
            <w:r w:rsidRPr="00C25607">
              <w:rPr>
                <w:rFonts w:ascii="Arial" w:hAnsi="Arial" w:cs="Arial"/>
                <w:shd w:val="clear" w:color="auto" w:fill="FFFFFF"/>
              </w:rPr>
              <w:t>CP.6</w:t>
            </w:r>
          </w:p>
        </w:tc>
        <w:tc>
          <w:tcPr>
            <w:tcW w:w="0" w:type="auto"/>
            <w:tcBorders>
              <w:top w:val="single" w:sz="4" w:space="0" w:color="auto"/>
              <w:left w:val="single" w:sz="4" w:space="0" w:color="auto"/>
              <w:bottom w:val="single" w:sz="4" w:space="0" w:color="auto"/>
              <w:right w:val="single" w:sz="18" w:space="0" w:color="auto"/>
            </w:tcBorders>
            <w:vAlign w:val="center"/>
          </w:tcPr>
          <w:p w14:paraId="507D79ED" w14:textId="1B1CEA76" w:rsidR="00C25607" w:rsidRPr="00C25607" w:rsidRDefault="00C25607" w:rsidP="00DF496A">
            <w:pPr>
              <w:spacing w:line="276" w:lineRule="auto"/>
              <w:jc w:val="left"/>
              <w:rPr>
                <w:rFonts w:ascii="Arial" w:hAnsi="Arial" w:cs="Arial"/>
              </w:rPr>
            </w:pPr>
            <w:r w:rsidRPr="00C25607">
              <w:rPr>
                <w:rFonts w:ascii="Arial" w:hAnsi="Arial" w:cs="Arial"/>
              </w:rPr>
              <w:t>Altura libre 2,10 m</w:t>
            </w:r>
            <w:r>
              <w:rPr>
                <w:rFonts w:ascii="Arial" w:hAnsi="Arial" w:cs="Arial"/>
              </w:rPr>
              <w:t>etros</w:t>
            </w:r>
            <w:r w:rsidR="00DF496A">
              <w:rPr>
                <w:rFonts w:ascii="Arial" w:hAnsi="Arial" w:cs="Arial"/>
              </w:rPr>
              <w:t>.</w:t>
            </w:r>
          </w:p>
        </w:tc>
      </w:tr>
      <w:tr w:rsidR="00C25607" w:rsidRPr="006C4A99" w14:paraId="01C78C59" w14:textId="77777777" w:rsidTr="00BD1EEE">
        <w:trPr>
          <w:jc w:val="center"/>
        </w:trPr>
        <w:tc>
          <w:tcPr>
            <w:tcW w:w="0" w:type="auto"/>
            <w:tcBorders>
              <w:top w:val="single" w:sz="4" w:space="0" w:color="auto"/>
              <w:left w:val="single" w:sz="18" w:space="0" w:color="auto"/>
              <w:bottom w:val="single" w:sz="18" w:space="0" w:color="auto"/>
              <w:right w:val="single" w:sz="4" w:space="0" w:color="auto"/>
            </w:tcBorders>
            <w:vAlign w:val="center"/>
          </w:tcPr>
          <w:p w14:paraId="083117B3" w14:textId="4E737BCE" w:rsidR="00C25607" w:rsidRPr="00C25607" w:rsidRDefault="00C25607" w:rsidP="00DF496A">
            <w:pPr>
              <w:spacing w:line="276" w:lineRule="auto"/>
              <w:jc w:val="center"/>
              <w:rPr>
                <w:rFonts w:ascii="Arial" w:hAnsi="Arial" w:cs="Arial"/>
              </w:rPr>
            </w:pPr>
            <w:r w:rsidRPr="00C25607">
              <w:rPr>
                <w:rFonts w:ascii="Arial" w:hAnsi="Arial" w:cs="Arial"/>
                <w:shd w:val="clear" w:color="auto" w:fill="FFFFFF"/>
              </w:rPr>
              <w:t>CP.7</w:t>
            </w:r>
          </w:p>
        </w:tc>
        <w:tc>
          <w:tcPr>
            <w:tcW w:w="0" w:type="auto"/>
            <w:tcBorders>
              <w:top w:val="single" w:sz="4" w:space="0" w:color="auto"/>
              <w:left w:val="single" w:sz="4" w:space="0" w:color="auto"/>
              <w:bottom w:val="single" w:sz="18" w:space="0" w:color="auto"/>
              <w:right w:val="single" w:sz="18" w:space="0" w:color="auto"/>
            </w:tcBorders>
            <w:vAlign w:val="center"/>
          </w:tcPr>
          <w:p w14:paraId="5E66D597" w14:textId="00A4010C" w:rsidR="00C25607" w:rsidRPr="00C25607" w:rsidRDefault="00C25607" w:rsidP="003971C8">
            <w:pPr>
              <w:spacing w:line="276" w:lineRule="auto"/>
              <w:jc w:val="left"/>
              <w:rPr>
                <w:rFonts w:ascii="Arial" w:hAnsi="Arial" w:cs="Arial"/>
              </w:rPr>
            </w:pPr>
            <w:r w:rsidRPr="00C25607">
              <w:rPr>
                <w:rFonts w:ascii="Arial" w:hAnsi="Arial" w:cs="Arial"/>
              </w:rPr>
              <w:t xml:space="preserve">Al menos </w:t>
            </w:r>
            <w:r w:rsidR="003971C8">
              <w:rPr>
                <w:rFonts w:ascii="Arial" w:hAnsi="Arial" w:cs="Arial"/>
              </w:rPr>
              <w:t>un</w:t>
            </w:r>
            <w:r w:rsidRPr="00C25607">
              <w:rPr>
                <w:rFonts w:ascii="Arial" w:hAnsi="Arial" w:cs="Arial"/>
              </w:rPr>
              <w:t xml:space="preserve"> apoyo isquiático y </w:t>
            </w:r>
            <w:r w:rsidR="003971C8">
              <w:rPr>
                <w:rFonts w:ascii="Arial" w:hAnsi="Arial" w:cs="Arial"/>
              </w:rPr>
              <w:t>un</w:t>
            </w:r>
            <w:r w:rsidRPr="00C25607">
              <w:rPr>
                <w:rFonts w:ascii="Arial" w:hAnsi="Arial" w:cs="Arial"/>
              </w:rPr>
              <w:t xml:space="preserve"> asiento</w:t>
            </w:r>
            <w:r w:rsidR="00DF496A">
              <w:rPr>
                <w:rFonts w:ascii="Arial" w:hAnsi="Arial" w:cs="Arial"/>
              </w:rPr>
              <w:t>.</w:t>
            </w:r>
          </w:p>
        </w:tc>
      </w:tr>
      <w:tr w:rsidR="00C25607" w:rsidRPr="006C4A99" w14:paraId="32748020" w14:textId="77777777" w:rsidTr="00BD1EEE">
        <w:trPr>
          <w:jc w:val="center"/>
        </w:trPr>
        <w:tc>
          <w:tcPr>
            <w:tcW w:w="0" w:type="auto"/>
            <w:tcBorders>
              <w:top w:val="single" w:sz="18" w:space="0" w:color="auto"/>
              <w:left w:val="single" w:sz="18" w:space="0" w:color="auto"/>
              <w:bottom w:val="single" w:sz="4" w:space="0" w:color="auto"/>
              <w:right w:val="single" w:sz="4" w:space="0" w:color="auto"/>
            </w:tcBorders>
            <w:vAlign w:val="center"/>
          </w:tcPr>
          <w:p w14:paraId="019C2D00" w14:textId="3B6A371C" w:rsidR="00C25607" w:rsidRPr="00C25607" w:rsidRDefault="00C25607" w:rsidP="00DF496A">
            <w:pPr>
              <w:spacing w:line="276" w:lineRule="auto"/>
              <w:jc w:val="center"/>
              <w:rPr>
                <w:rFonts w:ascii="Arial" w:hAnsi="Arial" w:cs="Arial"/>
              </w:rPr>
            </w:pPr>
            <w:r w:rsidRPr="00C25607">
              <w:rPr>
                <w:rFonts w:ascii="Arial" w:hAnsi="Arial" w:cs="Arial"/>
              </w:rPr>
              <w:t>NCA.1</w:t>
            </w:r>
          </w:p>
        </w:tc>
        <w:tc>
          <w:tcPr>
            <w:tcW w:w="0" w:type="auto"/>
            <w:tcBorders>
              <w:top w:val="single" w:sz="18" w:space="0" w:color="auto"/>
              <w:left w:val="single" w:sz="4" w:space="0" w:color="auto"/>
              <w:bottom w:val="single" w:sz="4" w:space="0" w:color="auto"/>
              <w:right w:val="single" w:sz="18" w:space="0" w:color="auto"/>
            </w:tcBorders>
            <w:vAlign w:val="center"/>
          </w:tcPr>
          <w:p w14:paraId="5F770581" w14:textId="342D4737" w:rsidR="00C25607" w:rsidRPr="00C25607" w:rsidRDefault="00C25607" w:rsidP="00DF496A">
            <w:pPr>
              <w:spacing w:line="276" w:lineRule="auto"/>
              <w:jc w:val="left"/>
              <w:rPr>
                <w:rFonts w:ascii="Arial" w:hAnsi="Arial" w:cs="Arial"/>
              </w:rPr>
            </w:pPr>
            <w:r w:rsidRPr="00C25607">
              <w:rPr>
                <w:rFonts w:ascii="Arial" w:hAnsi="Arial" w:cs="Arial"/>
              </w:rPr>
              <w:t>Rejas, rejillas y tapas de registro enrasadas con pavimento</w:t>
            </w:r>
            <w:r w:rsidR="00DF496A">
              <w:rPr>
                <w:rFonts w:ascii="Arial" w:hAnsi="Arial" w:cs="Arial"/>
              </w:rPr>
              <w:t>.</w:t>
            </w:r>
          </w:p>
        </w:tc>
      </w:tr>
      <w:tr w:rsidR="00C25607" w:rsidRPr="006C4A99" w14:paraId="40ACE54C" w14:textId="77777777" w:rsidTr="00BD1EEE">
        <w:trPr>
          <w:jc w:val="center"/>
        </w:trPr>
        <w:tc>
          <w:tcPr>
            <w:tcW w:w="0" w:type="auto"/>
            <w:tcBorders>
              <w:top w:val="single" w:sz="4" w:space="0" w:color="auto"/>
              <w:left w:val="single" w:sz="18" w:space="0" w:color="auto"/>
              <w:bottom w:val="single" w:sz="18" w:space="0" w:color="auto"/>
              <w:right w:val="single" w:sz="4" w:space="0" w:color="auto"/>
            </w:tcBorders>
            <w:vAlign w:val="center"/>
          </w:tcPr>
          <w:p w14:paraId="3A642491" w14:textId="78CB5BCB" w:rsidR="00C25607" w:rsidRPr="00C25607" w:rsidRDefault="00C25607" w:rsidP="00DF496A">
            <w:pPr>
              <w:spacing w:line="276" w:lineRule="auto"/>
              <w:jc w:val="center"/>
              <w:rPr>
                <w:rFonts w:ascii="Arial" w:hAnsi="Arial" w:cs="Arial"/>
              </w:rPr>
            </w:pPr>
            <w:r w:rsidRPr="00C25607">
              <w:rPr>
                <w:rFonts w:ascii="Arial" w:hAnsi="Arial" w:cs="Arial"/>
              </w:rPr>
              <w:t>NCA.2</w:t>
            </w:r>
          </w:p>
        </w:tc>
        <w:tc>
          <w:tcPr>
            <w:tcW w:w="0" w:type="auto"/>
            <w:tcBorders>
              <w:top w:val="single" w:sz="4" w:space="0" w:color="auto"/>
              <w:left w:val="single" w:sz="4" w:space="0" w:color="auto"/>
              <w:bottom w:val="single" w:sz="18" w:space="0" w:color="auto"/>
              <w:right w:val="single" w:sz="18" w:space="0" w:color="auto"/>
            </w:tcBorders>
            <w:vAlign w:val="center"/>
          </w:tcPr>
          <w:p w14:paraId="2EDB9975" w14:textId="4811CCB7" w:rsidR="00C25607" w:rsidRPr="00C25607" w:rsidRDefault="00C25607" w:rsidP="00DF496A">
            <w:pPr>
              <w:spacing w:line="276" w:lineRule="auto"/>
              <w:jc w:val="left"/>
              <w:rPr>
                <w:rFonts w:ascii="Arial" w:hAnsi="Arial" w:cs="Arial"/>
              </w:rPr>
            </w:pPr>
            <w:r w:rsidRPr="00C25607">
              <w:rPr>
                <w:rFonts w:ascii="Arial" w:hAnsi="Arial" w:cs="Arial"/>
              </w:rPr>
              <w:t>Alcorques cubiertos o enrasados con el pavimento</w:t>
            </w:r>
            <w:r w:rsidR="00DF496A">
              <w:rPr>
                <w:rFonts w:ascii="Arial" w:hAnsi="Arial" w:cs="Arial"/>
              </w:rPr>
              <w:t>.</w:t>
            </w:r>
          </w:p>
        </w:tc>
      </w:tr>
      <w:tr w:rsidR="00C25607" w:rsidRPr="006C4A99" w14:paraId="6EC05865" w14:textId="77777777" w:rsidTr="00BD1EEE">
        <w:trPr>
          <w:jc w:val="center"/>
        </w:trPr>
        <w:tc>
          <w:tcPr>
            <w:tcW w:w="0" w:type="auto"/>
            <w:tcBorders>
              <w:top w:val="single" w:sz="18" w:space="0" w:color="auto"/>
              <w:left w:val="single" w:sz="18" w:space="0" w:color="auto"/>
              <w:bottom w:val="single" w:sz="4" w:space="0" w:color="auto"/>
              <w:right w:val="single" w:sz="4" w:space="0" w:color="auto"/>
            </w:tcBorders>
            <w:vAlign w:val="center"/>
          </w:tcPr>
          <w:p w14:paraId="2D52B214" w14:textId="577471BA" w:rsidR="00C25607" w:rsidRPr="00C25607" w:rsidRDefault="00C25607" w:rsidP="00DF496A">
            <w:pPr>
              <w:spacing w:line="276" w:lineRule="auto"/>
              <w:jc w:val="center"/>
              <w:rPr>
                <w:rFonts w:ascii="Arial" w:hAnsi="Arial" w:cs="Arial"/>
              </w:rPr>
            </w:pPr>
            <w:r w:rsidRPr="00C25607">
              <w:rPr>
                <w:rFonts w:ascii="Arial" w:hAnsi="Arial" w:cs="Arial"/>
              </w:rPr>
              <w:t>NCP.1</w:t>
            </w:r>
          </w:p>
        </w:tc>
        <w:tc>
          <w:tcPr>
            <w:tcW w:w="0" w:type="auto"/>
            <w:tcBorders>
              <w:top w:val="single" w:sz="18" w:space="0" w:color="auto"/>
              <w:left w:val="single" w:sz="4" w:space="0" w:color="auto"/>
              <w:bottom w:val="single" w:sz="4" w:space="0" w:color="auto"/>
              <w:right w:val="single" w:sz="18" w:space="0" w:color="auto"/>
            </w:tcBorders>
            <w:vAlign w:val="center"/>
          </w:tcPr>
          <w:p w14:paraId="58867192" w14:textId="4F530C2D" w:rsidR="00C25607" w:rsidRPr="00C25607" w:rsidRDefault="00C25607" w:rsidP="00DF496A">
            <w:pPr>
              <w:spacing w:line="276" w:lineRule="auto"/>
              <w:jc w:val="left"/>
              <w:rPr>
                <w:rFonts w:ascii="Arial" w:hAnsi="Arial" w:cs="Arial"/>
              </w:rPr>
            </w:pPr>
            <w:r w:rsidRPr="00C25607">
              <w:rPr>
                <w:rFonts w:ascii="Arial" w:hAnsi="Arial" w:cs="Arial"/>
              </w:rPr>
              <w:t>Franja de pavimento tacto visual de 1,20 m</w:t>
            </w:r>
            <w:r w:rsidR="003971C8">
              <w:rPr>
                <w:rFonts w:ascii="Arial" w:hAnsi="Arial" w:cs="Arial"/>
              </w:rPr>
              <w:t>etros</w:t>
            </w:r>
            <w:r w:rsidRPr="00C25607">
              <w:rPr>
                <w:rFonts w:ascii="Arial" w:hAnsi="Arial" w:cs="Arial"/>
              </w:rPr>
              <w:t xml:space="preserve"> de ancho, perpendicular al sentido de la marcha y desde bordillo hasta fachada y franja tacto visual mínimo 40 </w:t>
            </w:r>
            <w:r>
              <w:rPr>
                <w:rFonts w:ascii="Arial" w:hAnsi="Arial" w:cs="Arial"/>
              </w:rPr>
              <w:t>centímetros</w:t>
            </w:r>
            <w:r w:rsidRPr="00C25607">
              <w:rPr>
                <w:rFonts w:ascii="Arial" w:hAnsi="Arial" w:cs="Arial"/>
              </w:rPr>
              <w:t xml:space="preserve"> junto bordillo</w:t>
            </w:r>
            <w:r w:rsidR="00DF496A">
              <w:rPr>
                <w:rFonts w:ascii="Arial" w:hAnsi="Arial" w:cs="Arial"/>
              </w:rPr>
              <w:t>.</w:t>
            </w:r>
          </w:p>
        </w:tc>
      </w:tr>
      <w:tr w:rsidR="00C25607" w:rsidRPr="006C4A99" w14:paraId="796170BF"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640C00F7" w14:textId="12F73F11" w:rsidR="00C25607" w:rsidRPr="00C25607" w:rsidRDefault="00C25607" w:rsidP="00DF496A">
            <w:pPr>
              <w:spacing w:line="276" w:lineRule="auto"/>
              <w:jc w:val="center"/>
              <w:rPr>
                <w:rFonts w:ascii="Arial" w:hAnsi="Arial" w:cs="Arial"/>
              </w:rPr>
            </w:pPr>
            <w:r w:rsidRPr="00C25607">
              <w:rPr>
                <w:rFonts w:ascii="Arial" w:hAnsi="Arial" w:cs="Arial"/>
              </w:rPr>
              <w:t>NCP.2</w:t>
            </w:r>
          </w:p>
        </w:tc>
        <w:tc>
          <w:tcPr>
            <w:tcW w:w="0" w:type="auto"/>
            <w:tcBorders>
              <w:top w:val="single" w:sz="4" w:space="0" w:color="auto"/>
              <w:left w:val="single" w:sz="4" w:space="0" w:color="auto"/>
              <w:bottom w:val="single" w:sz="4" w:space="0" w:color="auto"/>
              <w:right w:val="single" w:sz="18" w:space="0" w:color="auto"/>
            </w:tcBorders>
            <w:vAlign w:val="center"/>
          </w:tcPr>
          <w:p w14:paraId="3B8E01AF" w14:textId="61DEA802" w:rsidR="00C25607" w:rsidRPr="00C25607" w:rsidRDefault="00C25607" w:rsidP="00DF496A">
            <w:pPr>
              <w:spacing w:line="276" w:lineRule="auto"/>
              <w:jc w:val="left"/>
              <w:rPr>
                <w:rFonts w:ascii="Arial" w:hAnsi="Arial" w:cs="Arial"/>
              </w:rPr>
            </w:pPr>
            <w:r w:rsidRPr="00C25607">
              <w:rPr>
                <w:rFonts w:ascii="Arial" w:hAnsi="Arial" w:cs="Arial"/>
              </w:rPr>
              <w:t xml:space="preserve">Caracteres de identificación de línea altura 14 </w:t>
            </w:r>
            <w:r>
              <w:rPr>
                <w:rFonts w:ascii="Arial" w:hAnsi="Arial" w:cs="Arial"/>
              </w:rPr>
              <w:t>centímetros</w:t>
            </w:r>
            <w:r w:rsidRPr="00C25607">
              <w:rPr>
                <w:rFonts w:ascii="Arial" w:hAnsi="Arial" w:cs="Arial"/>
              </w:rPr>
              <w:t xml:space="preserve"> color contrastado</w:t>
            </w:r>
            <w:r w:rsidR="00DF496A">
              <w:rPr>
                <w:rFonts w:ascii="Arial" w:hAnsi="Arial" w:cs="Arial"/>
              </w:rPr>
              <w:t>.</w:t>
            </w:r>
          </w:p>
        </w:tc>
      </w:tr>
      <w:tr w:rsidR="00C25607" w:rsidRPr="006C4A99" w14:paraId="1AC3C598"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2A2F4614" w14:textId="24C3AEC7" w:rsidR="00C25607" w:rsidRPr="00C25607" w:rsidRDefault="00C25607" w:rsidP="00DF496A">
            <w:pPr>
              <w:spacing w:line="276" w:lineRule="auto"/>
              <w:jc w:val="center"/>
              <w:rPr>
                <w:rFonts w:ascii="Arial" w:hAnsi="Arial" w:cs="Arial"/>
              </w:rPr>
            </w:pPr>
            <w:r w:rsidRPr="00C25607">
              <w:rPr>
                <w:rFonts w:ascii="Arial" w:hAnsi="Arial" w:cs="Arial"/>
              </w:rPr>
              <w:t>NCP.3</w:t>
            </w:r>
          </w:p>
        </w:tc>
        <w:tc>
          <w:tcPr>
            <w:tcW w:w="0" w:type="auto"/>
            <w:tcBorders>
              <w:top w:val="single" w:sz="4" w:space="0" w:color="auto"/>
              <w:left w:val="single" w:sz="4" w:space="0" w:color="auto"/>
              <w:bottom w:val="single" w:sz="4" w:space="0" w:color="auto"/>
              <w:right w:val="single" w:sz="18" w:space="0" w:color="auto"/>
            </w:tcBorders>
            <w:vAlign w:val="center"/>
          </w:tcPr>
          <w:p w14:paraId="72A02CE1" w14:textId="35E04DE3" w:rsidR="00C25607" w:rsidRPr="00C25607" w:rsidRDefault="00C25607" w:rsidP="00DF496A">
            <w:pPr>
              <w:spacing w:line="276" w:lineRule="auto"/>
              <w:jc w:val="left"/>
              <w:rPr>
                <w:rFonts w:ascii="Arial" w:hAnsi="Arial" w:cs="Arial"/>
              </w:rPr>
            </w:pPr>
            <w:r w:rsidRPr="00C25607">
              <w:rPr>
                <w:rFonts w:ascii="Arial" w:hAnsi="Arial" w:cs="Arial"/>
              </w:rPr>
              <w:t>Existencia de poste identificación de línea</w:t>
            </w:r>
            <w:r w:rsidR="00DF496A">
              <w:rPr>
                <w:rFonts w:ascii="Arial" w:hAnsi="Arial" w:cs="Arial"/>
              </w:rPr>
              <w:t>.</w:t>
            </w:r>
          </w:p>
        </w:tc>
      </w:tr>
      <w:tr w:rsidR="00C25607" w:rsidRPr="006C4A99" w14:paraId="70B645B4"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638023BF" w14:textId="7306889F" w:rsidR="00C25607" w:rsidRPr="00C25607" w:rsidRDefault="00C25607" w:rsidP="00DF496A">
            <w:pPr>
              <w:spacing w:line="276" w:lineRule="auto"/>
              <w:jc w:val="center"/>
              <w:rPr>
                <w:rFonts w:ascii="Arial" w:hAnsi="Arial" w:cs="Arial"/>
              </w:rPr>
            </w:pPr>
            <w:r w:rsidRPr="00C25607">
              <w:rPr>
                <w:rFonts w:ascii="Arial" w:hAnsi="Arial" w:cs="Arial"/>
              </w:rPr>
              <w:t>NCP.4</w:t>
            </w:r>
          </w:p>
        </w:tc>
        <w:tc>
          <w:tcPr>
            <w:tcW w:w="0" w:type="auto"/>
            <w:tcBorders>
              <w:top w:val="single" w:sz="4" w:space="0" w:color="auto"/>
              <w:left w:val="single" w:sz="4" w:space="0" w:color="auto"/>
              <w:bottom w:val="single" w:sz="4" w:space="0" w:color="auto"/>
              <w:right w:val="single" w:sz="18" w:space="0" w:color="auto"/>
            </w:tcBorders>
            <w:vAlign w:val="center"/>
          </w:tcPr>
          <w:p w14:paraId="45E833D2" w14:textId="7918CC49" w:rsidR="00C25607" w:rsidRPr="00C25607" w:rsidRDefault="00C25607" w:rsidP="00DF496A">
            <w:pPr>
              <w:spacing w:line="276" w:lineRule="auto"/>
              <w:jc w:val="left"/>
              <w:rPr>
                <w:rFonts w:ascii="Arial" w:hAnsi="Arial" w:cs="Arial"/>
              </w:rPr>
            </w:pPr>
            <w:r w:rsidRPr="00C25607">
              <w:rPr>
                <w:rFonts w:ascii="Arial" w:hAnsi="Arial" w:cs="Arial"/>
              </w:rPr>
              <w:t>Información de la línea y denominación en Sistema Braille en poste de identificación de línea</w:t>
            </w:r>
            <w:r w:rsidR="00DF496A">
              <w:rPr>
                <w:rFonts w:ascii="Arial" w:hAnsi="Arial" w:cs="Arial"/>
              </w:rPr>
              <w:t>.</w:t>
            </w:r>
          </w:p>
        </w:tc>
      </w:tr>
      <w:tr w:rsidR="00C25607" w:rsidRPr="006C4A99" w14:paraId="26DB3E00"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1B9D07F9" w14:textId="05E9A3D0" w:rsidR="00C25607" w:rsidRPr="00C25607" w:rsidRDefault="00C25607" w:rsidP="00DF496A">
            <w:pPr>
              <w:spacing w:line="276" w:lineRule="auto"/>
              <w:jc w:val="center"/>
              <w:rPr>
                <w:rFonts w:ascii="Arial" w:hAnsi="Arial" w:cs="Arial"/>
                <w:lang w:eastAsia="es-ES"/>
              </w:rPr>
            </w:pPr>
            <w:r w:rsidRPr="00C25607">
              <w:rPr>
                <w:rFonts w:ascii="Arial" w:hAnsi="Arial" w:cs="Arial"/>
              </w:rPr>
              <w:t>NCP.5</w:t>
            </w:r>
          </w:p>
        </w:tc>
        <w:tc>
          <w:tcPr>
            <w:tcW w:w="0" w:type="auto"/>
            <w:tcBorders>
              <w:top w:val="single" w:sz="4" w:space="0" w:color="auto"/>
              <w:left w:val="single" w:sz="4" w:space="0" w:color="auto"/>
              <w:bottom w:val="single" w:sz="4" w:space="0" w:color="auto"/>
              <w:right w:val="single" w:sz="18" w:space="0" w:color="auto"/>
            </w:tcBorders>
            <w:vAlign w:val="center"/>
          </w:tcPr>
          <w:p w14:paraId="72479F6A" w14:textId="47621005" w:rsidR="00C25607" w:rsidRPr="00C25607" w:rsidRDefault="00C25607" w:rsidP="00DF496A">
            <w:pPr>
              <w:spacing w:line="276" w:lineRule="auto"/>
              <w:jc w:val="left"/>
              <w:rPr>
                <w:rFonts w:ascii="Arial" w:hAnsi="Arial" w:cs="Arial"/>
              </w:rPr>
            </w:pPr>
            <w:r w:rsidRPr="00C25607">
              <w:rPr>
                <w:rFonts w:ascii="Arial" w:hAnsi="Arial" w:cs="Arial"/>
                <w:lang w:eastAsia="es-ES"/>
              </w:rPr>
              <w:t>I</w:t>
            </w:r>
            <w:r w:rsidRPr="00C25607">
              <w:rPr>
                <w:rFonts w:ascii="Arial" w:hAnsi="Arial" w:cs="Arial"/>
              </w:rPr>
              <w:t>nformación de identificación, denominación y esquema recorrido en Sistema Braille en marquesina</w:t>
            </w:r>
            <w:r w:rsidR="00DF496A">
              <w:rPr>
                <w:rFonts w:ascii="Arial" w:hAnsi="Arial" w:cs="Arial"/>
              </w:rPr>
              <w:t>.</w:t>
            </w:r>
          </w:p>
        </w:tc>
      </w:tr>
      <w:tr w:rsidR="00C25607" w:rsidRPr="006C4A99" w14:paraId="0FB24538"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43E64BAF" w14:textId="3CFCE280" w:rsidR="00C25607" w:rsidRPr="00C25607" w:rsidRDefault="00C25607" w:rsidP="00DF496A">
            <w:pPr>
              <w:spacing w:line="276" w:lineRule="auto"/>
              <w:jc w:val="center"/>
              <w:rPr>
                <w:rFonts w:ascii="Arial" w:hAnsi="Arial" w:cs="Arial"/>
              </w:rPr>
            </w:pPr>
            <w:r w:rsidRPr="00C25607">
              <w:rPr>
                <w:rFonts w:ascii="Arial" w:hAnsi="Arial" w:cs="Arial"/>
              </w:rPr>
              <w:t>NCP.6</w:t>
            </w:r>
          </w:p>
        </w:tc>
        <w:tc>
          <w:tcPr>
            <w:tcW w:w="0" w:type="auto"/>
            <w:tcBorders>
              <w:top w:val="single" w:sz="4" w:space="0" w:color="auto"/>
              <w:left w:val="single" w:sz="4" w:space="0" w:color="auto"/>
              <w:bottom w:val="single" w:sz="4" w:space="0" w:color="auto"/>
              <w:right w:val="single" w:sz="18" w:space="0" w:color="auto"/>
            </w:tcBorders>
            <w:vAlign w:val="center"/>
          </w:tcPr>
          <w:p w14:paraId="74F24F90" w14:textId="180D6144" w:rsidR="00C25607" w:rsidRPr="00C25607" w:rsidRDefault="00C25607" w:rsidP="00DF496A">
            <w:pPr>
              <w:spacing w:line="276" w:lineRule="auto"/>
              <w:jc w:val="left"/>
              <w:rPr>
                <w:rFonts w:ascii="Arial" w:hAnsi="Arial" w:cs="Arial"/>
              </w:rPr>
            </w:pPr>
            <w:r w:rsidRPr="00C25607">
              <w:rPr>
                <w:rFonts w:ascii="Arial" w:hAnsi="Arial" w:cs="Arial"/>
              </w:rPr>
              <w:t>Existencia de reposabrazos en asientos extremos de marquesina</w:t>
            </w:r>
            <w:r w:rsidR="00DF496A">
              <w:rPr>
                <w:rFonts w:ascii="Arial" w:hAnsi="Arial" w:cs="Arial"/>
              </w:rPr>
              <w:t>.</w:t>
            </w:r>
          </w:p>
        </w:tc>
      </w:tr>
      <w:tr w:rsidR="00C25607" w:rsidRPr="006C4A99" w14:paraId="3B928015"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45162AB1" w14:textId="6C5F5DBD" w:rsidR="00C25607" w:rsidRPr="00C25607" w:rsidRDefault="00C25607" w:rsidP="00DF496A">
            <w:pPr>
              <w:spacing w:line="276" w:lineRule="auto"/>
              <w:jc w:val="center"/>
              <w:rPr>
                <w:rFonts w:ascii="Arial" w:hAnsi="Arial" w:cs="Arial"/>
              </w:rPr>
            </w:pPr>
            <w:r w:rsidRPr="00C25607">
              <w:rPr>
                <w:rFonts w:ascii="Arial" w:hAnsi="Arial" w:cs="Arial"/>
              </w:rPr>
              <w:t>NCP.7</w:t>
            </w:r>
          </w:p>
        </w:tc>
        <w:tc>
          <w:tcPr>
            <w:tcW w:w="0" w:type="auto"/>
            <w:tcBorders>
              <w:top w:val="single" w:sz="4" w:space="0" w:color="auto"/>
              <w:left w:val="single" w:sz="4" w:space="0" w:color="auto"/>
              <w:bottom w:val="single" w:sz="4" w:space="0" w:color="auto"/>
              <w:right w:val="single" w:sz="18" w:space="0" w:color="auto"/>
            </w:tcBorders>
            <w:vAlign w:val="center"/>
          </w:tcPr>
          <w:p w14:paraId="7E70AEB9" w14:textId="589B2C70" w:rsidR="00C25607" w:rsidRPr="00C25607" w:rsidRDefault="00C25607" w:rsidP="00DF496A">
            <w:pPr>
              <w:spacing w:line="276" w:lineRule="auto"/>
              <w:jc w:val="left"/>
              <w:rPr>
                <w:rFonts w:ascii="Arial" w:hAnsi="Arial" w:cs="Arial"/>
              </w:rPr>
            </w:pPr>
            <w:r w:rsidRPr="00C25607">
              <w:rPr>
                <w:rFonts w:ascii="Arial" w:hAnsi="Arial" w:cs="Arial"/>
              </w:rPr>
              <w:t xml:space="preserve">Altura de asiento 0,45 </w:t>
            </w:r>
            <w:r>
              <w:rPr>
                <w:rFonts w:ascii="Arial" w:hAnsi="Arial" w:cs="Arial"/>
              </w:rPr>
              <w:t>centímetros</w:t>
            </w:r>
            <w:r w:rsidRPr="00C25607">
              <w:rPr>
                <w:rFonts w:ascii="Arial" w:hAnsi="Arial" w:cs="Arial"/>
              </w:rPr>
              <w:t xml:space="preserve"> desde suelo +- 2</w:t>
            </w:r>
            <w:r w:rsidR="003971C8">
              <w:rPr>
                <w:rFonts w:ascii="Arial" w:hAnsi="Arial" w:cs="Arial"/>
              </w:rPr>
              <w:t xml:space="preserve"> </w:t>
            </w:r>
            <w:r w:rsidR="000E5E08">
              <w:rPr>
                <w:rFonts w:ascii="Arial" w:hAnsi="Arial" w:cs="Arial"/>
              </w:rPr>
              <w:t>centímetros</w:t>
            </w:r>
            <w:r w:rsidRPr="00C25607">
              <w:rPr>
                <w:rFonts w:ascii="Arial" w:hAnsi="Arial" w:cs="Arial"/>
              </w:rPr>
              <w:t xml:space="preserve"> en marquesina</w:t>
            </w:r>
          </w:p>
        </w:tc>
      </w:tr>
      <w:tr w:rsidR="00C25607" w:rsidRPr="006C4A99" w14:paraId="611CB0D6" w14:textId="77777777" w:rsidTr="00BD1EEE">
        <w:trPr>
          <w:jc w:val="center"/>
        </w:trPr>
        <w:tc>
          <w:tcPr>
            <w:tcW w:w="0" w:type="auto"/>
            <w:tcBorders>
              <w:top w:val="single" w:sz="4" w:space="0" w:color="auto"/>
              <w:left w:val="single" w:sz="18" w:space="0" w:color="auto"/>
              <w:bottom w:val="single" w:sz="4" w:space="0" w:color="auto"/>
              <w:right w:val="single" w:sz="4" w:space="0" w:color="auto"/>
            </w:tcBorders>
            <w:vAlign w:val="center"/>
          </w:tcPr>
          <w:p w14:paraId="7E48689C" w14:textId="79A9E446" w:rsidR="00C25607" w:rsidRPr="00C25607" w:rsidRDefault="00C25607" w:rsidP="00DF496A">
            <w:pPr>
              <w:spacing w:line="276" w:lineRule="auto"/>
              <w:jc w:val="center"/>
              <w:rPr>
                <w:rFonts w:ascii="Arial" w:hAnsi="Arial" w:cs="Arial"/>
              </w:rPr>
            </w:pPr>
            <w:r w:rsidRPr="00C25607">
              <w:rPr>
                <w:rFonts w:ascii="Arial" w:hAnsi="Arial" w:cs="Arial"/>
              </w:rPr>
              <w:t>NCP.8</w:t>
            </w:r>
          </w:p>
        </w:tc>
        <w:tc>
          <w:tcPr>
            <w:tcW w:w="0" w:type="auto"/>
            <w:tcBorders>
              <w:top w:val="single" w:sz="4" w:space="0" w:color="auto"/>
              <w:left w:val="single" w:sz="4" w:space="0" w:color="auto"/>
              <w:bottom w:val="single" w:sz="4" w:space="0" w:color="auto"/>
              <w:right w:val="single" w:sz="18" w:space="0" w:color="auto"/>
            </w:tcBorders>
            <w:vAlign w:val="center"/>
          </w:tcPr>
          <w:p w14:paraId="3AE237B6" w14:textId="54593230" w:rsidR="00C25607" w:rsidRPr="00C25607" w:rsidRDefault="00C25607" w:rsidP="00DF496A">
            <w:pPr>
              <w:spacing w:line="276" w:lineRule="auto"/>
              <w:jc w:val="left"/>
              <w:rPr>
                <w:rFonts w:ascii="Arial" w:hAnsi="Arial" w:cs="Arial"/>
              </w:rPr>
            </w:pPr>
            <w:r w:rsidRPr="00C25607">
              <w:rPr>
                <w:rFonts w:ascii="Arial" w:hAnsi="Arial" w:cs="Arial"/>
              </w:rPr>
              <w:t>Pantalla de información de situación de autobuses</w:t>
            </w:r>
            <w:r w:rsidR="00DF496A">
              <w:rPr>
                <w:rFonts w:ascii="Arial" w:hAnsi="Arial" w:cs="Arial"/>
              </w:rPr>
              <w:t>.</w:t>
            </w:r>
          </w:p>
        </w:tc>
      </w:tr>
      <w:tr w:rsidR="00C25607" w:rsidRPr="006C4A99" w14:paraId="0AC55268" w14:textId="77777777" w:rsidTr="00BD1EEE">
        <w:trPr>
          <w:jc w:val="center"/>
        </w:trPr>
        <w:tc>
          <w:tcPr>
            <w:tcW w:w="0" w:type="auto"/>
            <w:tcBorders>
              <w:top w:val="single" w:sz="4" w:space="0" w:color="auto"/>
              <w:left w:val="single" w:sz="18" w:space="0" w:color="auto"/>
              <w:bottom w:val="single" w:sz="18" w:space="0" w:color="auto"/>
              <w:right w:val="single" w:sz="4" w:space="0" w:color="auto"/>
            </w:tcBorders>
            <w:vAlign w:val="center"/>
          </w:tcPr>
          <w:p w14:paraId="24B8E33A" w14:textId="7F919E68" w:rsidR="00C25607" w:rsidRPr="00C25607" w:rsidRDefault="00C25607" w:rsidP="00DF496A">
            <w:pPr>
              <w:spacing w:line="276" w:lineRule="auto"/>
              <w:jc w:val="center"/>
              <w:rPr>
                <w:rFonts w:ascii="Arial" w:hAnsi="Arial" w:cs="Arial"/>
              </w:rPr>
            </w:pPr>
            <w:r w:rsidRPr="00C25607">
              <w:rPr>
                <w:rFonts w:ascii="Arial" w:hAnsi="Arial" w:cs="Arial"/>
              </w:rPr>
              <w:t>NCP.9</w:t>
            </w:r>
          </w:p>
        </w:tc>
        <w:tc>
          <w:tcPr>
            <w:tcW w:w="0" w:type="auto"/>
            <w:tcBorders>
              <w:top w:val="single" w:sz="4" w:space="0" w:color="auto"/>
              <w:left w:val="single" w:sz="4" w:space="0" w:color="auto"/>
              <w:bottom w:val="single" w:sz="18" w:space="0" w:color="auto"/>
              <w:right w:val="single" w:sz="18" w:space="0" w:color="auto"/>
            </w:tcBorders>
            <w:vAlign w:val="center"/>
          </w:tcPr>
          <w:p w14:paraId="63F1E79C" w14:textId="7CE73606" w:rsidR="00C25607" w:rsidRPr="00C25607" w:rsidRDefault="00C25607" w:rsidP="00DF496A">
            <w:pPr>
              <w:spacing w:line="276" w:lineRule="auto"/>
              <w:jc w:val="left"/>
              <w:rPr>
                <w:rFonts w:ascii="Arial" w:hAnsi="Arial" w:cs="Arial"/>
              </w:rPr>
            </w:pPr>
            <w:r w:rsidRPr="00C25607">
              <w:rPr>
                <w:rFonts w:ascii="Arial" w:hAnsi="Arial" w:cs="Arial"/>
              </w:rPr>
              <w:t>Pantalla de información de situación de autobuses con sistema sonoro</w:t>
            </w:r>
            <w:r w:rsidR="00DF496A">
              <w:rPr>
                <w:rFonts w:ascii="Arial" w:hAnsi="Arial" w:cs="Arial"/>
              </w:rPr>
              <w:t>.</w:t>
            </w:r>
          </w:p>
        </w:tc>
      </w:tr>
    </w:tbl>
    <w:p w14:paraId="00BBA204" w14:textId="6A69916E" w:rsidR="009E1CF7" w:rsidRPr="006C4A99" w:rsidRDefault="009E1CF7" w:rsidP="00E75B3B">
      <w:pPr>
        <w:shd w:val="clear" w:color="auto" w:fill="FFFFFF" w:themeFill="background1"/>
        <w:spacing w:line="276" w:lineRule="auto"/>
        <w:jc w:val="center"/>
        <w:rPr>
          <w:rFonts w:ascii="Arial" w:hAnsi="Arial" w:cs="Arial"/>
          <w:bCs/>
          <w:sz w:val="22"/>
        </w:rPr>
      </w:pPr>
      <w:r w:rsidRPr="006C4A99">
        <w:rPr>
          <w:rFonts w:ascii="Arial" w:hAnsi="Arial" w:cs="Arial"/>
          <w:b/>
          <w:sz w:val="22"/>
        </w:rPr>
        <w:t xml:space="preserve">Tabla </w:t>
      </w:r>
      <w:r w:rsidR="00E63B26" w:rsidRPr="006C4A99">
        <w:rPr>
          <w:rFonts w:ascii="Arial" w:hAnsi="Arial" w:cs="Arial"/>
          <w:b/>
          <w:sz w:val="22"/>
        </w:rPr>
        <w:t>4</w:t>
      </w:r>
      <w:r w:rsidRPr="006C4A99">
        <w:rPr>
          <w:rFonts w:ascii="Arial" w:hAnsi="Arial" w:cs="Arial"/>
          <w:b/>
          <w:sz w:val="22"/>
        </w:rPr>
        <w:t xml:space="preserve">. </w:t>
      </w:r>
      <w:r w:rsidR="00DF496A">
        <w:rPr>
          <w:rFonts w:ascii="Arial" w:hAnsi="Arial" w:cs="Arial"/>
          <w:bCs/>
          <w:sz w:val="22"/>
        </w:rPr>
        <w:t>R</w:t>
      </w:r>
      <w:r w:rsidR="00DF496A" w:rsidRPr="00DF496A">
        <w:rPr>
          <w:rFonts w:ascii="Arial" w:hAnsi="Arial" w:cs="Arial"/>
          <w:bCs/>
          <w:sz w:val="22"/>
        </w:rPr>
        <w:t>equisitos analizados</w:t>
      </w:r>
      <w:r w:rsidR="00DF496A">
        <w:rPr>
          <w:rFonts w:ascii="Arial" w:hAnsi="Arial" w:cs="Arial"/>
          <w:bCs/>
          <w:sz w:val="22"/>
        </w:rPr>
        <w:t xml:space="preserve"> en el estudio</w:t>
      </w:r>
      <w:r w:rsidR="005F2BD0">
        <w:rPr>
          <w:rFonts w:ascii="Arial" w:hAnsi="Arial" w:cs="Arial"/>
          <w:bCs/>
          <w:sz w:val="22"/>
        </w:rPr>
        <w:t>. Fuente: E</w:t>
      </w:r>
      <w:r w:rsidR="00E75B3B">
        <w:rPr>
          <w:rFonts w:ascii="Arial" w:hAnsi="Arial" w:cs="Arial"/>
          <w:bCs/>
          <w:sz w:val="22"/>
        </w:rPr>
        <w:t>laboración propia</w:t>
      </w:r>
    </w:p>
    <w:p w14:paraId="4E56EC1A" w14:textId="77777777" w:rsidR="00C1582F" w:rsidRPr="00C1582F" w:rsidRDefault="00C1582F" w:rsidP="004409A7">
      <w:pPr>
        <w:spacing w:after="200" w:line="276" w:lineRule="auto"/>
        <w:jc w:val="left"/>
        <w:rPr>
          <w:rFonts w:ascii="Arial" w:hAnsi="Arial" w:cs="Arial"/>
          <w:sz w:val="22"/>
        </w:rPr>
      </w:pPr>
    </w:p>
    <w:p w14:paraId="60674810" w14:textId="079C8BE1" w:rsidR="00E630D6" w:rsidRPr="00D551EE" w:rsidRDefault="00AE246C" w:rsidP="004409A7">
      <w:pPr>
        <w:spacing w:after="200" w:line="276" w:lineRule="auto"/>
        <w:jc w:val="left"/>
        <w:rPr>
          <w:rFonts w:ascii="Arial" w:hAnsi="Arial" w:cs="Arial"/>
          <w:b/>
          <w:sz w:val="22"/>
        </w:rPr>
      </w:pPr>
      <w:r w:rsidRPr="00D551EE">
        <w:rPr>
          <w:rFonts w:ascii="Arial" w:hAnsi="Arial" w:cs="Arial"/>
          <w:b/>
          <w:sz w:val="22"/>
        </w:rPr>
        <w:t>5</w:t>
      </w:r>
      <w:r w:rsidR="00E630D6" w:rsidRPr="00D551EE">
        <w:rPr>
          <w:rFonts w:ascii="Arial" w:hAnsi="Arial" w:cs="Arial"/>
          <w:b/>
          <w:sz w:val="22"/>
        </w:rPr>
        <w:t xml:space="preserve">.1. </w:t>
      </w:r>
      <w:r w:rsidR="00A83B9A" w:rsidRPr="00D551EE">
        <w:rPr>
          <w:rFonts w:ascii="Arial" w:hAnsi="Arial" w:cs="Arial"/>
          <w:b/>
          <w:sz w:val="22"/>
        </w:rPr>
        <w:t>Requisitos crítico</w:t>
      </w:r>
      <w:r w:rsidR="00E630D6" w:rsidRPr="00D551EE">
        <w:rPr>
          <w:rFonts w:ascii="Arial" w:hAnsi="Arial" w:cs="Arial"/>
          <w:b/>
          <w:sz w:val="22"/>
        </w:rPr>
        <w:t>s</w:t>
      </w:r>
    </w:p>
    <w:p w14:paraId="75447D74" w14:textId="03616FEC" w:rsidR="0052549B" w:rsidRPr="004409A7" w:rsidRDefault="0052549B" w:rsidP="004409A7">
      <w:pPr>
        <w:spacing w:after="200" w:line="276" w:lineRule="auto"/>
        <w:jc w:val="left"/>
        <w:rPr>
          <w:rFonts w:ascii="Arial" w:hAnsi="Arial" w:cs="Arial"/>
          <w:sz w:val="22"/>
        </w:rPr>
      </w:pPr>
      <w:r w:rsidRPr="004409A7">
        <w:rPr>
          <w:rFonts w:ascii="Arial" w:hAnsi="Arial" w:cs="Arial"/>
          <w:sz w:val="22"/>
        </w:rPr>
        <w:t xml:space="preserve">El 84,51 % de las paradas de autobús de la ciudad de Valladolid cumplen la totalidad de </w:t>
      </w:r>
      <w:r w:rsidR="00DF496A" w:rsidRPr="004409A7">
        <w:rPr>
          <w:rFonts w:ascii="Arial" w:hAnsi="Arial" w:cs="Arial"/>
          <w:sz w:val="22"/>
        </w:rPr>
        <w:t>los requisitos críticos en el acceso a la parada (CA).</w:t>
      </w:r>
    </w:p>
    <w:p w14:paraId="1EB23280" w14:textId="2DFBDB02" w:rsidR="00DF496A" w:rsidRPr="004409A7" w:rsidRDefault="00DF496A" w:rsidP="004409A7">
      <w:pPr>
        <w:spacing w:after="200" w:line="276" w:lineRule="auto"/>
        <w:jc w:val="left"/>
        <w:rPr>
          <w:rFonts w:ascii="Arial" w:hAnsi="Arial" w:cs="Arial"/>
          <w:sz w:val="22"/>
        </w:rPr>
      </w:pPr>
      <w:r w:rsidRPr="004409A7">
        <w:rPr>
          <w:rFonts w:ascii="Arial" w:hAnsi="Arial" w:cs="Arial"/>
          <w:sz w:val="22"/>
        </w:rPr>
        <w:t xml:space="preserve">En el gráfico </w:t>
      </w:r>
      <w:r w:rsidR="005F2BD0" w:rsidRPr="004409A7">
        <w:rPr>
          <w:rFonts w:ascii="Arial" w:hAnsi="Arial" w:cs="Arial"/>
          <w:sz w:val="22"/>
        </w:rPr>
        <w:t>2</w:t>
      </w:r>
      <w:r w:rsidRPr="004409A7">
        <w:rPr>
          <w:rFonts w:ascii="Arial" w:hAnsi="Arial" w:cs="Arial"/>
          <w:sz w:val="22"/>
        </w:rPr>
        <w:t xml:space="preserve"> se muestr</w:t>
      </w:r>
      <w:r w:rsidR="00125217" w:rsidRPr="004409A7">
        <w:rPr>
          <w:rFonts w:ascii="Arial" w:hAnsi="Arial" w:cs="Arial"/>
          <w:sz w:val="22"/>
        </w:rPr>
        <w:t>an los resultados de este grupo.</w:t>
      </w:r>
    </w:p>
    <w:p w14:paraId="2BAC5435" w14:textId="27D06137" w:rsidR="00DF496A" w:rsidRPr="00D551EE" w:rsidRDefault="00DF496A" w:rsidP="00D551EE">
      <w:pPr>
        <w:spacing w:after="200" w:line="276" w:lineRule="auto"/>
        <w:jc w:val="center"/>
        <w:rPr>
          <w:rFonts w:ascii="Arial" w:hAnsi="Arial" w:cs="Arial"/>
          <w:sz w:val="22"/>
        </w:rPr>
      </w:pPr>
      <w:r w:rsidRPr="00D551EE">
        <w:rPr>
          <w:rFonts w:ascii="Arial" w:hAnsi="Arial" w:cs="Arial"/>
          <w:noProof/>
          <w:sz w:val="22"/>
          <w:lang w:eastAsia="es-ES"/>
        </w:rPr>
        <w:lastRenderedPageBreak/>
        <w:drawing>
          <wp:inline distT="0" distB="0" distL="0" distR="0" wp14:anchorId="002E4936" wp14:editId="0ABB4203">
            <wp:extent cx="5612130" cy="3673475"/>
            <wp:effectExtent l="0" t="0" r="26670" b="22225"/>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3E4C4BE" w14:textId="2AE30CF5" w:rsidR="0000307D" w:rsidRPr="00D551EE" w:rsidRDefault="00E75B3B" w:rsidP="00D551EE">
      <w:pPr>
        <w:spacing w:after="200" w:line="276" w:lineRule="auto"/>
        <w:jc w:val="center"/>
        <w:rPr>
          <w:rFonts w:ascii="Arial" w:hAnsi="Arial" w:cs="Arial"/>
          <w:sz w:val="22"/>
        </w:rPr>
      </w:pPr>
      <w:r w:rsidRPr="00D551EE">
        <w:rPr>
          <w:rFonts w:ascii="Arial" w:hAnsi="Arial" w:cs="Arial"/>
          <w:b/>
          <w:sz w:val="22"/>
        </w:rPr>
        <w:t>Gráfico</w:t>
      </w:r>
      <w:r w:rsidR="0000307D" w:rsidRPr="00D551EE">
        <w:rPr>
          <w:rFonts w:ascii="Arial" w:hAnsi="Arial" w:cs="Arial"/>
          <w:b/>
          <w:sz w:val="22"/>
        </w:rPr>
        <w:t xml:space="preserve"> </w:t>
      </w:r>
      <w:r w:rsidR="005F2BD0" w:rsidRPr="00D551EE">
        <w:rPr>
          <w:rFonts w:ascii="Arial" w:hAnsi="Arial" w:cs="Arial"/>
          <w:b/>
          <w:sz w:val="22"/>
        </w:rPr>
        <w:t>2</w:t>
      </w:r>
      <w:r w:rsidR="0000307D" w:rsidRPr="00D551EE">
        <w:rPr>
          <w:rFonts w:ascii="Arial" w:hAnsi="Arial" w:cs="Arial"/>
          <w:sz w:val="22"/>
        </w:rPr>
        <w:t>.</w:t>
      </w:r>
      <w:r w:rsidR="00DF496A" w:rsidRPr="00D551EE">
        <w:rPr>
          <w:rFonts w:ascii="Arial" w:hAnsi="Arial" w:cs="Arial"/>
          <w:sz w:val="22"/>
        </w:rPr>
        <w:t>Resultados requisitos cr</w:t>
      </w:r>
      <w:r w:rsidR="00F520EE" w:rsidRPr="00D551EE">
        <w:rPr>
          <w:rFonts w:ascii="Arial" w:hAnsi="Arial" w:cs="Arial"/>
          <w:sz w:val="22"/>
        </w:rPr>
        <w:t>íticos acceso a p</w:t>
      </w:r>
      <w:r w:rsidR="00DF496A" w:rsidRPr="00D551EE">
        <w:rPr>
          <w:rFonts w:ascii="Arial" w:hAnsi="Arial" w:cs="Arial"/>
          <w:sz w:val="22"/>
        </w:rPr>
        <w:t>arada</w:t>
      </w:r>
      <w:r w:rsidR="00F520EE" w:rsidRPr="00D551EE">
        <w:rPr>
          <w:rFonts w:ascii="Arial" w:hAnsi="Arial" w:cs="Arial"/>
          <w:sz w:val="22"/>
        </w:rPr>
        <w:t xml:space="preserve"> (CA)</w:t>
      </w:r>
      <w:r w:rsidR="005F2BD0" w:rsidRPr="00D551EE">
        <w:rPr>
          <w:rFonts w:ascii="Arial" w:hAnsi="Arial" w:cs="Arial"/>
          <w:sz w:val="22"/>
        </w:rPr>
        <w:t>. Fuente: E</w:t>
      </w:r>
      <w:r w:rsidR="00DF496A" w:rsidRPr="00D551EE">
        <w:rPr>
          <w:rFonts w:ascii="Arial" w:hAnsi="Arial" w:cs="Arial"/>
          <w:sz w:val="22"/>
        </w:rPr>
        <w:t>laboración propia</w:t>
      </w:r>
    </w:p>
    <w:p w14:paraId="4A5C594E" w14:textId="77777777" w:rsidR="004A4CB6" w:rsidRPr="00D551EE" w:rsidRDefault="004A4CB6" w:rsidP="00D551EE">
      <w:pPr>
        <w:spacing w:after="200" w:line="276" w:lineRule="auto"/>
        <w:jc w:val="left"/>
        <w:rPr>
          <w:rFonts w:ascii="Arial" w:hAnsi="Arial" w:cs="Arial"/>
          <w:sz w:val="22"/>
        </w:rPr>
      </w:pPr>
      <w:r w:rsidRPr="00D551EE">
        <w:rPr>
          <w:rFonts w:ascii="Arial" w:hAnsi="Arial" w:cs="Arial"/>
          <w:sz w:val="22"/>
        </w:rPr>
        <w:t xml:space="preserve">La infraestructura de la ciudad de Valladolid permite </w:t>
      </w:r>
      <w:r w:rsidR="008C4D2E" w:rsidRPr="00D551EE">
        <w:rPr>
          <w:rFonts w:ascii="Arial" w:hAnsi="Arial" w:cs="Arial"/>
          <w:sz w:val="22"/>
        </w:rPr>
        <w:t>el</w:t>
      </w:r>
      <w:r w:rsidRPr="00D551EE">
        <w:rPr>
          <w:rFonts w:ascii="Arial" w:hAnsi="Arial" w:cs="Arial"/>
          <w:sz w:val="22"/>
        </w:rPr>
        <w:t xml:space="preserve"> acceso a las paradas ya que el 90,02% de las paradas tienen rampas y vados para salvar escalones. En las paradas ubicadas </w:t>
      </w:r>
      <w:r w:rsidR="003B09D7" w:rsidRPr="00D551EE">
        <w:rPr>
          <w:rFonts w:ascii="Arial" w:hAnsi="Arial" w:cs="Arial"/>
          <w:sz w:val="22"/>
        </w:rPr>
        <w:t>en las afueras de Valladolid (líneas que unen el centro de la ciudad con núcleos cercanos como Simancas o Puente Duero) no es posible aplicar este requisito, ya que no existe ninguna acera.</w:t>
      </w:r>
    </w:p>
    <w:p w14:paraId="53DAEC96" w14:textId="513952C0" w:rsidR="003B09D7" w:rsidRPr="00D551EE" w:rsidRDefault="003B09D7" w:rsidP="00D551EE">
      <w:pPr>
        <w:spacing w:after="200" w:line="276" w:lineRule="auto"/>
        <w:jc w:val="left"/>
        <w:rPr>
          <w:rFonts w:ascii="Arial" w:hAnsi="Arial" w:cs="Arial"/>
          <w:sz w:val="22"/>
        </w:rPr>
      </w:pPr>
      <w:r w:rsidRPr="00D551EE">
        <w:rPr>
          <w:rFonts w:ascii="Arial" w:hAnsi="Arial" w:cs="Arial"/>
          <w:sz w:val="22"/>
        </w:rPr>
        <w:t>El pavimento de la parada (94,84%) es adecuado, independientemente d</w:t>
      </w:r>
      <w:r w:rsidR="006C2B79" w:rsidRPr="00D551EE">
        <w:rPr>
          <w:rFonts w:ascii="Arial" w:hAnsi="Arial" w:cs="Arial"/>
          <w:sz w:val="22"/>
        </w:rPr>
        <w:t xml:space="preserve">el tipo de pavimento utilizado, </w:t>
      </w:r>
      <w:r w:rsidRPr="00D551EE">
        <w:rPr>
          <w:rFonts w:ascii="Arial" w:hAnsi="Arial" w:cs="Arial"/>
          <w:sz w:val="22"/>
        </w:rPr>
        <w:t>con diferentes tamaños, colores y distinto material. Estas poseen solados sin piezas o elementos sueltos, no deslizantes, continuos y compactos. Las paradas con el solado inadecuado coinciden aquellas que se encuentran ubicadas en las afueras</w:t>
      </w:r>
      <w:r w:rsidR="000E5E08" w:rsidRPr="00D551EE">
        <w:rPr>
          <w:rFonts w:ascii="Arial" w:hAnsi="Arial" w:cs="Arial"/>
          <w:sz w:val="22"/>
        </w:rPr>
        <w:t>, (</w:t>
      </w:r>
      <w:r w:rsidRPr="00D551EE">
        <w:rPr>
          <w:rFonts w:ascii="Arial" w:hAnsi="Arial" w:cs="Arial"/>
          <w:sz w:val="22"/>
        </w:rPr>
        <w:t>donde no existe acera y el pavimento es arena) o incluso en los polígonos industriales, donde la persona con discapacidad física tendría que cruzar una zona ajardinada para poder acceder al autobús.</w:t>
      </w:r>
    </w:p>
    <w:p w14:paraId="10B31BE0" w14:textId="6CAA9EE5" w:rsidR="004A4CB6" w:rsidRPr="00D551EE" w:rsidRDefault="003B09D7" w:rsidP="00D551EE">
      <w:pPr>
        <w:spacing w:after="200" w:line="276" w:lineRule="auto"/>
        <w:jc w:val="left"/>
        <w:rPr>
          <w:rFonts w:ascii="Arial" w:hAnsi="Arial" w:cs="Arial"/>
          <w:sz w:val="22"/>
        </w:rPr>
      </w:pPr>
      <w:r w:rsidRPr="00D551EE">
        <w:rPr>
          <w:rFonts w:ascii="Arial" w:hAnsi="Arial" w:cs="Arial"/>
          <w:sz w:val="22"/>
        </w:rPr>
        <w:t xml:space="preserve">La pendiente de las aceras es la adecuada, </w:t>
      </w:r>
      <w:r w:rsidR="006C2B79" w:rsidRPr="00D551EE">
        <w:rPr>
          <w:rFonts w:ascii="Arial" w:hAnsi="Arial" w:cs="Arial"/>
          <w:sz w:val="22"/>
        </w:rPr>
        <w:t>únicamente</w:t>
      </w:r>
      <w:r w:rsidRPr="00D551EE">
        <w:rPr>
          <w:rFonts w:ascii="Arial" w:hAnsi="Arial" w:cs="Arial"/>
          <w:sz w:val="22"/>
        </w:rPr>
        <w:t xml:space="preserve"> se ha detectado una parada, en la cual la pendiente supera los</w:t>
      </w:r>
      <w:r w:rsidR="00437327" w:rsidRPr="00D551EE">
        <w:rPr>
          <w:rFonts w:ascii="Arial" w:hAnsi="Arial" w:cs="Arial"/>
          <w:sz w:val="22"/>
        </w:rPr>
        <w:t xml:space="preserve"> va</w:t>
      </w:r>
      <w:r w:rsidRPr="00D551EE">
        <w:rPr>
          <w:rFonts w:ascii="Arial" w:hAnsi="Arial" w:cs="Arial"/>
          <w:sz w:val="22"/>
        </w:rPr>
        <w:t xml:space="preserve">lores </w:t>
      </w:r>
      <w:r w:rsidR="00437327" w:rsidRPr="00D551EE">
        <w:rPr>
          <w:rFonts w:ascii="Arial" w:hAnsi="Arial" w:cs="Arial"/>
          <w:sz w:val="22"/>
        </w:rPr>
        <w:t>definidos</w:t>
      </w:r>
      <w:r w:rsidR="00E75B3B" w:rsidRPr="00D551EE">
        <w:rPr>
          <w:rFonts w:ascii="Arial" w:hAnsi="Arial" w:cs="Arial"/>
          <w:sz w:val="22"/>
        </w:rPr>
        <w:t xml:space="preserve"> (menor o igual al 4% en el sentido de la marcha y al 2% en el sentido transversal</w:t>
      </w:r>
      <w:r w:rsidR="00437327" w:rsidRPr="00D551EE">
        <w:rPr>
          <w:rFonts w:ascii="Arial" w:hAnsi="Arial" w:cs="Arial"/>
          <w:sz w:val="22"/>
        </w:rPr>
        <w:t>.</w:t>
      </w:r>
      <w:r w:rsidR="00CB3AD6" w:rsidRPr="00D551EE">
        <w:rPr>
          <w:rFonts w:ascii="Arial" w:hAnsi="Arial" w:cs="Arial"/>
          <w:sz w:val="22"/>
        </w:rPr>
        <w:t xml:space="preserve"> Un </w:t>
      </w:r>
      <w:r w:rsidRPr="00D551EE">
        <w:rPr>
          <w:rFonts w:ascii="Arial" w:hAnsi="Arial" w:cs="Arial"/>
          <w:sz w:val="22"/>
        </w:rPr>
        <w:t xml:space="preserve">4,82% no </w:t>
      </w:r>
      <w:r w:rsidR="00CB3AD6" w:rsidRPr="00D551EE">
        <w:rPr>
          <w:rFonts w:ascii="Arial" w:hAnsi="Arial" w:cs="Arial"/>
          <w:sz w:val="22"/>
        </w:rPr>
        <w:t xml:space="preserve">han podido evaluarse al ser paradas sin acera </w:t>
      </w:r>
      <w:r w:rsidRPr="00D551EE">
        <w:rPr>
          <w:rFonts w:ascii="Arial" w:hAnsi="Arial" w:cs="Arial"/>
          <w:sz w:val="22"/>
        </w:rPr>
        <w:t>y en su lugar aparecen por ejemplo zonas ajardinadas y no cuidadas</w:t>
      </w:r>
      <w:r w:rsidR="00CB3AD6" w:rsidRPr="00D551EE">
        <w:rPr>
          <w:rFonts w:ascii="Arial" w:hAnsi="Arial" w:cs="Arial"/>
          <w:sz w:val="22"/>
        </w:rPr>
        <w:t xml:space="preserve"> que impiden el acceso a personas con discapacidad física.</w:t>
      </w:r>
    </w:p>
    <w:p w14:paraId="42410AA2" w14:textId="1A4781FD" w:rsidR="00310178" w:rsidRPr="00D551EE" w:rsidRDefault="00310178" w:rsidP="00D551EE">
      <w:pPr>
        <w:spacing w:after="200" w:line="276" w:lineRule="auto"/>
        <w:jc w:val="left"/>
        <w:rPr>
          <w:rFonts w:ascii="Arial" w:hAnsi="Arial" w:cs="Arial"/>
          <w:sz w:val="22"/>
        </w:rPr>
      </w:pPr>
      <w:r w:rsidRPr="00D551EE">
        <w:rPr>
          <w:rFonts w:ascii="Arial" w:hAnsi="Arial" w:cs="Arial"/>
          <w:sz w:val="22"/>
        </w:rPr>
        <w:t>Las paradas con acera de anchura mínima 1,50 m</w:t>
      </w:r>
      <w:r w:rsidR="006C2B79" w:rsidRPr="00D551EE">
        <w:rPr>
          <w:rFonts w:ascii="Arial" w:hAnsi="Arial" w:cs="Arial"/>
          <w:sz w:val="22"/>
        </w:rPr>
        <w:t>etros</w:t>
      </w:r>
      <w:r w:rsidRPr="00D551EE">
        <w:rPr>
          <w:rFonts w:ascii="Arial" w:hAnsi="Arial" w:cs="Arial"/>
          <w:sz w:val="22"/>
        </w:rPr>
        <w:t xml:space="preserve"> (valor considerado suficiente</w:t>
      </w:r>
      <w:r w:rsidR="0000307D" w:rsidRPr="00D551EE">
        <w:rPr>
          <w:rFonts w:ascii="Arial" w:hAnsi="Arial" w:cs="Arial"/>
          <w:sz w:val="22"/>
        </w:rPr>
        <w:t xml:space="preserve"> según la Ordenanza municipal de Valladolid</w:t>
      </w:r>
      <w:r w:rsidRPr="00D551EE">
        <w:rPr>
          <w:rFonts w:ascii="Arial" w:hAnsi="Arial" w:cs="Arial"/>
          <w:sz w:val="22"/>
        </w:rPr>
        <w:t>), se corresponden con un 94,15% del total, como en los casos anteriores algunas paradas no han podido ser ev</w:t>
      </w:r>
      <w:r w:rsidR="00C84BFB" w:rsidRPr="00D551EE">
        <w:rPr>
          <w:rFonts w:ascii="Arial" w:hAnsi="Arial" w:cs="Arial"/>
          <w:sz w:val="22"/>
        </w:rPr>
        <w:t>aluadas al no existir acera en es</w:t>
      </w:r>
      <w:r w:rsidR="006C2B79" w:rsidRPr="00D551EE">
        <w:rPr>
          <w:rFonts w:ascii="Arial" w:hAnsi="Arial" w:cs="Arial"/>
          <w:sz w:val="22"/>
        </w:rPr>
        <w:t>tas</w:t>
      </w:r>
      <w:r w:rsidR="00C84BFB" w:rsidRPr="00D551EE">
        <w:rPr>
          <w:rFonts w:ascii="Arial" w:hAnsi="Arial" w:cs="Arial"/>
          <w:sz w:val="22"/>
        </w:rPr>
        <w:t>.</w:t>
      </w:r>
    </w:p>
    <w:p w14:paraId="5441D3C6" w14:textId="6EB3FCC9" w:rsidR="00C85BA4" w:rsidRPr="00D551EE" w:rsidRDefault="00C84BFB" w:rsidP="00D551EE">
      <w:pPr>
        <w:spacing w:after="200" w:line="276" w:lineRule="auto"/>
        <w:jc w:val="left"/>
        <w:rPr>
          <w:rFonts w:ascii="Arial" w:hAnsi="Arial" w:cs="Arial"/>
          <w:sz w:val="22"/>
        </w:rPr>
      </w:pPr>
      <w:r w:rsidRPr="00D551EE">
        <w:rPr>
          <w:rFonts w:ascii="Arial" w:hAnsi="Arial" w:cs="Arial"/>
          <w:sz w:val="22"/>
        </w:rPr>
        <w:lastRenderedPageBreak/>
        <w:t>La distancia existente desde una parada de autobús hasta los vados o rebajes tiene una gran importancia para asegurar que una persona con discapacidad física pueda llegar a dicha parada recorriendo un tray</w:t>
      </w:r>
      <w:r w:rsidR="00C85BA4" w:rsidRPr="00D551EE">
        <w:rPr>
          <w:rFonts w:ascii="Arial" w:hAnsi="Arial" w:cs="Arial"/>
          <w:sz w:val="22"/>
        </w:rPr>
        <w:t>ecto de una distancia adecuada, un 88,98% de las paradas cumplen con el requisito, es decir, existen rebajes o vados que distan de las paradas menos de 100</w:t>
      </w:r>
      <w:r w:rsidR="006C2B79" w:rsidRPr="00D551EE">
        <w:rPr>
          <w:rFonts w:ascii="Arial" w:hAnsi="Arial" w:cs="Arial"/>
          <w:sz w:val="22"/>
        </w:rPr>
        <w:t xml:space="preserve"> </w:t>
      </w:r>
      <w:r w:rsidR="00C85BA4" w:rsidRPr="00D551EE">
        <w:rPr>
          <w:rFonts w:ascii="Arial" w:hAnsi="Arial" w:cs="Arial"/>
          <w:sz w:val="22"/>
        </w:rPr>
        <w:t>m</w:t>
      </w:r>
      <w:r w:rsidR="006C2B79" w:rsidRPr="00D551EE">
        <w:rPr>
          <w:rFonts w:ascii="Arial" w:hAnsi="Arial" w:cs="Arial"/>
          <w:sz w:val="22"/>
        </w:rPr>
        <w:t>etros</w:t>
      </w:r>
      <w:r w:rsidR="00C85BA4" w:rsidRPr="00D551EE">
        <w:rPr>
          <w:rFonts w:ascii="Arial" w:hAnsi="Arial" w:cs="Arial"/>
          <w:sz w:val="22"/>
        </w:rPr>
        <w:t>, sin embargo 64 paradas no cumplen. Principalmente son las que se encuentran situadas en los polígonos industriales o en los trayectos hacia Simancas y Puente Duero.</w:t>
      </w:r>
    </w:p>
    <w:p w14:paraId="7C66347C" w14:textId="5637C3A2" w:rsidR="0052549B" w:rsidRPr="00D551EE" w:rsidRDefault="0052549B" w:rsidP="00D551EE">
      <w:pPr>
        <w:spacing w:after="200" w:line="276" w:lineRule="auto"/>
        <w:jc w:val="left"/>
        <w:rPr>
          <w:rFonts w:ascii="Arial" w:hAnsi="Arial" w:cs="Arial"/>
          <w:sz w:val="22"/>
        </w:rPr>
      </w:pPr>
      <w:r w:rsidRPr="00D551EE">
        <w:rPr>
          <w:rFonts w:ascii="Arial" w:hAnsi="Arial" w:cs="Arial"/>
          <w:sz w:val="22"/>
        </w:rPr>
        <w:t xml:space="preserve">En relación a </w:t>
      </w:r>
      <w:r w:rsidR="00DF496A" w:rsidRPr="00D551EE">
        <w:rPr>
          <w:rFonts w:ascii="Arial" w:hAnsi="Arial" w:cs="Arial"/>
          <w:sz w:val="22"/>
        </w:rPr>
        <w:t>los requisitos críticos parada (CP)</w:t>
      </w:r>
      <w:r w:rsidRPr="00D551EE">
        <w:rPr>
          <w:rFonts w:ascii="Arial" w:hAnsi="Arial" w:cs="Arial"/>
          <w:sz w:val="22"/>
        </w:rPr>
        <w:t xml:space="preserve">, </w:t>
      </w:r>
      <w:r w:rsidR="00C85BA4" w:rsidRPr="00D551EE">
        <w:rPr>
          <w:rFonts w:ascii="Arial" w:hAnsi="Arial" w:cs="Arial"/>
          <w:sz w:val="22"/>
        </w:rPr>
        <w:t>únicamente</w:t>
      </w:r>
      <w:r w:rsidRPr="00D551EE">
        <w:rPr>
          <w:rFonts w:ascii="Arial" w:hAnsi="Arial" w:cs="Arial"/>
          <w:sz w:val="22"/>
        </w:rPr>
        <w:t xml:space="preserve"> el 17,56 % </w:t>
      </w:r>
      <w:r w:rsidR="006C2B79" w:rsidRPr="00D551EE">
        <w:rPr>
          <w:rFonts w:ascii="Arial" w:hAnsi="Arial" w:cs="Arial"/>
          <w:sz w:val="22"/>
        </w:rPr>
        <w:t xml:space="preserve">de las paradas </w:t>
      </w:r>
      <w:r w:rsidRPr="00D551EE">
        <w:rPr>
          <w:rFonts w:ascii="Arial" w:hAnsi="Arial" w:cs="Arial"/>
          <w:sz w:val="22"/>
        </w:rPr>
        <w:t>cumplen con tod</w:t>
      </w:r>
      <w:r w:rsidR="00DF496A" w:rsidRPr="00D551EE">
        <w:rPr>
          <w:rFonts w:ascii="Arial" w:hAnsi="Arial" w:cs="Arial"/>
          <w:sz w:val="22"/>
        </w:rPr>
        <w:t>o</w:t>
      </w:r>
      <w:r w:rsidRPr="00D551EE">
        <w:rPr>
          <w:rFonts w:ascii="Arial" w:hAnsi="Arial" w:cs="Arial"/>
          <w:sz w:val="22"/>
        </w:rPr>
        <w:t xml:space="preserve">s los requisitos, todos los casos </w:t>
      </w:r>
      <w:r w:rsidR="006C2B79" w:rsidRPr="00D551EE">
        <w:rPr>
          <w:rFonts w:ascii="Arial" w:hAnsi="Arial" w:cs="Arial"/>
          <w:sz w:val="22"/>
        </w:rPr>
        <w:t>s</w:t>
      </w:r>
      <w:r w:rsidRPr="00D551EE">
        <w:rPr>
          <w:rFonts w:ascii="Arial" w:hAnsi="Arial" w:cs="Arial"/>
          <w:sz w:val="22"/>
        </w:rPr>
        <w:t>e encuentran en paradas que no poseen marquesina.</w:t>
      </w:r>
    </w:p>
    <w:p w14:paraId="2507F816" w14:textId="1713B321" w:rsidR="00F520EE" w:rsidRPr="00D551EE" w:rsidRDefault="00F520EE" w:rsidP="00D551EE">
      <w:pPr>
        <w:spacing w:after="200" w:line="276" w:lineRule="auto"/>
        <w:jc w:val="left"/>
        <w:rPr>
          <w:rFonts w:ascii="Arial" w:hAnsi="Arial" w:cs="Arial"/>
          <w:sz w:val="22"/>
        </w:rPr>
      </w:pPr>
      <w:r w:rsidRPr="00D551EE">
        <w:rPr>
          <w:rFonts w:ascii="Arial" w:hAnsi="Arial" w:cs="Arial"/>
          <w:sz w:val="22"/>
        </w:rPr>
        <w:t xml:space="preserve">En el gráfico </w:t>
      </w:r>
      <w:r w:rsidR="005F2BD0" w:rsidRPr="00D551EE">
        <w:rPr>
          <w:rFonts w:ascii="Arial" w:hAnsi="Arial" w:cs="Arial"/>
          <w:sz w:val="22"/>
        </w:rPr>
        <w:t>3</w:t>
      </w:r>
      <w:r w:rsidRPr="00D551EE">
        <w:rPr>
          <w:rFonts w:ascii="Arial" w:hAnsi="Arial" w:cs="Arial"/>
          <w:sz w:val="22"/>
        </w:rPr>
        <w:t xml:space="preserve"> se presentan</w:t>
      </w:r>
      <w:r w:rsidR="00125217" w:rsidRPr="00D551EE">
        <w:rPr>
          <w:rFonts w:ascii="Arial" w:hAnsi="Arial" w:cs="Arial"/>
          <w:sz w:val="22"/>
        </w:rPr>
        <w:t xml:space="preserve"> los resultados de este grupo.</w:t>
      </w:r>
    </w:p>
    <w:p w14:paraId="7DE886FC" w14:textId="7FAB3506" w:rsidR="00F520EE" w:rsidRPr="00D551EE" w:rsidRDefault="00F520EE" w:rsidP="00D551EE">
      <w:pPr>
        <w:spacing w:after="200" w:line="276" w:lineRule="auto"/>
        <w:jc w:val="center"/>
        <w:rPr>
          <w:rFonts w:ascii="Arial" w:hAnsi="Arial" w:cs="Arial"/>
          <w:sz w:val="22"/>
        </w:rPr>
      </w:pPr>
      <w:r w:rsidRPr="00D551EE">
        <w:rPr>
          <w:rFonts w:ascii="Arial" w:hAnsi="Arial" w:cs="Arial"/>
          <w:noProof/>
          <w:sz w:val="22"/>
          <w:lang w:eastAsia="es-ES"/>
        </w:rPr>
        <w:drawing>
          <wp:inline distT="0" distB="0" distL="0" distR="0" wp14:anchorId="661E2103" wp14:editId="2CE562CE">
            <wp:extent cx="5612130" cy="3689350"/>
            <wp:effectExtent l="0" t="0" r="26670" b="25400"/>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73D5AE5" w14:textId="7DE97F2F" w:rsidR="00F520EE" w:rsidRPr="00D551EE" w:rsidRDefault="00F520EE" w:rsidP="00D551EE">
      <w:pPr>
        <w:spacing w:after="200" w:line="276" w:lineRule="auto"/>
        <w:jc w:val="left"/>
        <w:rPr>
          <w:rFonts w:ascii="Arial" w:hAnsi="Arial" w:cs="Arial"/>
          <w:sz w:val="22"/>
        </w:rPr>
      </w:pPr>
      <w:r w:rsidRPr="00D551EE">
        <w:rPr>
          <w:rFonts w:ascii="Arial" w:hAnsi="Arial" w:cs="Arial"/>
          <w:b/>
          <w:sz w:val="22"/>
        </w:rPr>
        <w:t xml:space="preserve">Gráfico </w:t>
      </w:r>
      <w:r w:rsidR="005F2BD0" w:rsidRPr="00D551EE">
        <w:rPr>
          <w:rFonts w:ascii="Arial" w:hAnsi="Arial" w:cs="Arial"/>
          <w:b/>
          <w:sz w:val="22"/>
        </w:rPr>
        <w:t>3</w:t>
      </w:r>
      <w:r w:rsidRPr="00D551EE">
        <w:rPr>
          <w:rFonts w:ascii="Arial" w:hAnsi="Arial" w:cs="Arial"/>
          <w:sz w:val="22"/>
        </w:rPr>
        <w:t>.Resultados requisit</w:t>
      </w:r>
      <w:r w:rsidR="005F2BD0" w:rsidRPr="00D551EE">
        <w:rPr>
          <w:rFonts w:ascii="Arial" w:hAnsi="Arial" w:cs="Arial"/>
          <w:sz w:val="22"/>
        </w:rPr>
        <w:t>os críticos parada (CP). Fuente: E</w:t>
      </w:r>
      <w:r w:rsidRPr="00D551EE">
        <w:rPr>
          <w:rFonts w:ascii="Arial" w:hAnsi="Arial" w:cs="Arial"/>
          <w:sz w:val="22"/>
        </w:rPr>
        <w:t>laboración propia</w:t>
      </w:r>
    </w:p>
    <w:p w14:paraId="57E20F4C" w14:textId="4518665B" w:rsidR="007B163E" w:rsidRPr="00D551EE" w:rsidRDefault="007B163E" w:rsidP="00D551EE">
      <w:pPr>
        <w:spacing w:after="200" w:line="276" w:lineRule="auto"/>
        <w:jc w:val="left"/>
        <w:rPr>
          <w:rFonts w:ascii="Arial" w:hAnsi="Arial" w:cs="Arial"/>
          <w:sz w:val="22"/>
        </w:rPr>
      </w:pPr>
      <w:r w:rsidRPr="00D551EE">
        <w:rPr>
          <w:rFonts w:ascii="Arial" w:hAnsi="Arial" w:cs="Arial"/>
          <w:sz w:val="22"/>
        </w:rPr>
        <w:t xml:space="preserve">En este aspecto un requisito crítico para las personas con discapacidad física es la protección de la parada con elementos rígidos que eviten invasión de vehículos a la misma, un 47,68% de las paradas </w:t>
      </w:r>
      <w:r w:rsidR="00F520EE" w:rsidRPr="00D551EE">
        <w:rPr>
          <w:rFonts w:ascii="Arial" w:hAnsi="Arial" w:cs="Arial"/>
          <w:sz w:val="22"/>
        </w:rPr>
        <w:t xml:space="preserve">disponen de </w:t>
      </w:r>
      <w:r w:rsidRPr="00D551EE">
        <w:rPr>
          <w:rFonts w:ascii="Arial" w:hAnsi="Arial" w:cs="Arial"/>
          <w:sz w:val="22"/>
        </w:rPr>
        <w:t>este tipo de elementos.</w:t>
      </w:r>
    </w:p>
    <w:p w14:paraId="1671B8D8" w14:textId="77777777" w:rsidR="007B163E" w:rsidRPr="00D551EE" w:rsidRDefault="007B163E" w:rsidP="00D551EE">
      <w:pPr>
        <w:spacing w:after="200" w:line="276" w:lineRule="auto"/>
        <w:jc w:val="left"/>
        <w:rPr>
          <w:rFonts w:ascii="Arial" w:hAnsi="Arial" w:cs="Arial"/>
          <w:sz w:val="22"/>
        </w:rPr>
      </w:pPr>
      <w:r w:rsidRPr="00D551EE">
        <w:rPr>
          <w:rFonts w:ascii="Arial" w:hAnsi="Arial" w:cs="Arial"/>
          <w:sz w:val="22"/>
        </w:rPr>
        <w:t>Por otro lado, más de la cuarta parte de las paradas (26,51%) no tiene ninguna protección o le falta alguna en el inicio o en el fin de la misma, con lo cual, cualquier vehículo puede estacionar en ese espacio, imposibilitando el acceso del autobús y por lo tanto no permitiendo el acceso de personas con alguna discapacidad física al medio de transporte.</w:t>
      </w:r>
    </w:p>
    <w:p w14:paraId="23CCEEF7" w14:textId="07D07BDE" w:rsidR="007B163E" w:rsidRPr="00D551EE" w:rsidRDefault="007B163E" w:rsidP="00D551EE">
      <w:pPr>
        <w:spacing w:after="200" w:line="276" w:lineRule="auto"/>
        <w:jc w:val="left"/>
        <w:rPr>
          <w:rFonts w:ascii="Arial" w:hAnsi="Arial" w:cs="Arial"/>
          <w:sz w:val="22"/>
        </w:rPr>
      </w:pPr>
      <w:r w:rsidRPr="00D551EE">
        <w:rPr>
          <w:rFonts w:ascii="Arial" w:hAnsi="Arial" w:cs="Arial"/>
          <w:sz w:val="22"/>
        </w:rPr>
        <w:t xml:space="preserve">Las paradas en las que no se puede aplicar este requisito </w:t>
      </w:r>
      <w:r w:rsidR="00F520EE" w:rsidRPr="00D551EE">
        <w:rPr>
          <w:rFonts w:ascii="Arial" w:hAnsi="Arial" w:cs="Arial"/>
          <w:sz w:val="22"/>
        </w:rPr>
        <w:t xml:space="preserve">(25,82%), es </w:t>
      </w:r>
      <w:r w:rsidRPr="00D551EE">
        <w:rPr>
          <w:rFonts w:ascii="Arial" w:hAnsi="Arial" w:cs="Arial"/>
          <w:sz w:val="22"/>
        </w:rPr>
        <w:t xml:space="preserve">porque </w:t>
      </w:r>
      <w:r w:rsidR="00F520EE" w:rsidRPr="00D551EE">
        <w:rPr>
          <w:rFonts w:ascii="Arial" w:hAnsi="Arial" w:cs="Arial"/>
          <w:sz w:val="22"/>
        </w:rPr>
        <w:t xml:space="preserve">debido a su ubicación (no hay ningún espacio o aparcamiento habilitado para que pare el autobús), es </w:t>
      </w:r>
      <w:r w:rsidRPr="00D551EE">
        <w:rPr>
          <w:rFonts w:ascii="Arial" w:hAnsi="Arial" w:cs="Arial"/>
          <w:sz w:val="22"/>
        </w:rPr>
        <w:t>impo</w:t>
      </w:r>
      <w:r w:rsidR="00F520EE" w:rsidRPr="00D551EE">
        <w:rPr>
          <w:rFonts w:ascii="Arial" w:hAnsi="Arial" w:cs="Arial"/>
          <w:sz w:val="22"/>
        </w:rPr>
        <w:t>sible colocar elementos rígidos.</w:t>
      </w:r>
    </w:p>
    <w:p w14:paraId="07F851ED" w14:textId="755A1DBD" w:rsidR="007B163E" w:rsidRPr="00D551EE" w:rsidRDefault="007B163E" w:rsidP="00D551EE">
      <w:pPr>
        <w:spacing w:after="200" w:line="276" w:lineRule="auto"/>
        <w:jc w:val="left"/>
        <w:rPr>
          <w:rFonts w:ascii="Arial" w:hAnsi="Arial" w:cs="Arial"/>
          <w:sz w:val="22"/>
        </w:rPr>
      </w:pPr>
      <w:r w:rsidRPr="00D551EE">
        <w:rPr>
          <w:rFonts w:ascii="Arial" w:hAnsi="Arial" w:cs="Arial"/>
          <w:sz w:val="22"/>
        </w:rPr>
        <w:lastRenderedPageBreak/>
        <w:t>En relación a la existencia de las marquesinas en las paradas, la legislación no obliga a la existencia de una marquesina en cada parada, pero debe reflejarse que para una persona con discapacidad física la existencia de la misma hace la espera más</w:t>
      </w:r>
      <w:r w:rsidR="005C265F" w:rsidRPr="00D551EE">
        <w:rPr>
          <w:rFonts w:ascii="Arial" w:hAnsi="Arial" w:cs="Arial"/>
          <w:sz w:val="22"/>
        </w:rPr>
        <w:t xml:space="preserve"> cómoda y confortable además </w:t>
      </w:r>
      <w:r w:rsidR="00F520EE" w:rsidRPr="00D551EE">
        <w:rPr>
          <w:rFonts w:ascii="Arial" w:hAnsi="Arial" w:cs="Arial"/>
          <w:sz w:val="22"/>
        </w:rPr>
        <w:t xml:space="preserve">de </w:t>
      </w:r>
      <w:r w:rsidRPr="00D551EE">
        <w:rPr>
          <w:rFonts w:ascii="Arial" w:hAnsi="Arial" w:cs="Arial"/>
          <w:sz w:val="22"/>
        </w:rPr>
        <w:t>protege</w:t>
      </w:r>
      <w:r w:rsidR="00F520EE" w:rsidRPr="00D551EE">
        <w:rPr>
          <w:rFonts w:ascii="Arial" w:hAnsi="Arial" w:cs="Arial"/>
          <w:sz w:val="22"/>
        </w:rPr>
        <w:t>r</w:t>
      </w:r>
      <w:r w:rsidRPr="00D551EE">
        <w:rPr>
          <w:rFonts w:ascii="Arial" w:hAnsi="Arial" w:cs="Arial"/>
          <w:sz w:val="22"/>
        </w:rPr>
        <w:t xml:space="preserve"> de las inclemencias </w:t>
      </w:r>
      <w:r w:rsidR="00F520EE" w:rsidRPr="00D551EE">
        <w:rPr>
          <w:rFonts w:ascii="Arial" w:hAnsi="Arial" w:cs="Arial"/>
          <w:sz w:val="22"/>
        </w:rPr>
        <w:t>meteorológicas</w:t>
      </w:r>
      <w:r w:rsidRPr="00D551EE">
        <w:rPr>
          <w:rFonts w:ascii="Arial" w:hAnsi="Arial" w:cs="Arial"/>
          <w:sz w:val="22"/>
        </w:rPr>
        <w:t>.</w:t>
      </w:r>
      <w:r w:rsidR="005C265F" w:rsidRPr="00D551EE">
        <w:rPr>
          <w:rFonts w:ascii="Arial" w:hAnsi="Arial" w:cs="Arial"/>
          <w:sz w:val="22"/>
        </w:rPr>
        <w:t xml:space="preserve"> </w:t>
      </w:r>
      <w:r w:rsidRPr="00D551EE">
        <w:rPr>
          <w:rFonts w:ascii="Arial" w:hAnsi="Arial" w:cs="Arial"/>
          <w:sz w:val="22"/>
        </w:rPr>
        <w:t xml:space="preserve">En el caso de que la parada posea marquesina </w:t>
      </w:r>
      <w:r w:rsidR="005C265F" w:rsidRPr="00D551EE">
        <w:rPr>
          <w:rFonts w:ascii="Arial" w:hAnsi="Arial" w:cs="Arial"/>
          <w:sz w:val="22"/>
        </w:rPr>
        <w:t xml:space="preserve">esta </w:t>
      </w:r>
      <w:r w:rsidRPr="00D551EE">
        <w:rPr>
          <w:rFonts w:ascii="Arial" w:hAnsi="Arial" w:cs="Arial"/>
          <w:sz w:val="22"/>
        </w:rPr>
        <w:t>sí debe cumplir los requisitos</w:t>
      </w:r>
      <w:r w:rsidR="009B676A" w:rsidRPr="00D551EE">
        <w:rPr>
          <w:rFonts w:ascii="Arial" w:hAnsi="Arial" w:cs="Arial"/>
          <w:sz w:val="22"/>
        </w:rPr>
        <w:t xml:space="preserve"> identificados.</w:t>
      </w:r>
    </w:p>
    <w:p w14:paraId="5C6B9C8E" w14:textId="0A7D9CD4" w:rsidR="007B163E" w:rsidRDefault="007B163E" w:rsidP="00D551EE">
      <w:pPr>
        <w:spacing w:after="200" w:line="276" w:lineRule="auto"/>
        <w:jc w:val="left"/>
        <w:rPr>
          <w:rFonts w:ascii="Arial" w:hAnsi="Arial" w:cs="Arial"/>
          <w:sz w:val="22"/>
        </w:rPr>
      </w:pPr>
      <w:r w:rsidRPr="00D551EE">
        <w:rPr>
          <w:rFonts w:ascii="Arial" w:hAnsi="Arial" w:cs="Arial"/>
          <w:sz w:val="22"/>
        </w:rPr>
        <w:t xml:space="preserve">Actualmente casi la mitad de las paradas </w:t>
      </w:r>
      <w:r w:rsidR="009B676A" w:rsidRPr="00D551EE">
        <w:rPr>
          <w:rFonts w:ascii="Arial" w:hAnsi="Arial" w:cs="Arial"/>
          <w:sz w:val="22"/>
        </w:rPr>
        <w:t xml:space="preserve">de la ciudad de Valladolid </w:t>
      </w:r>
      <w:r w:rsidRPr="00D551EE">
        <w:rPr>
          <w:rFonts w:ascii="Arial" w:hAnsi="Arial" w:cs="Arial"/>
          <w:sz w:val="22"/>
        </w:rPr>
        <w:t>poseen marquesina</w:t>
      </w:r>
      <w:r w:rsidR="009B676A" w:rsidRPr="00D551EE">
        <w:rPr>
          <w:rFonts w:ascii="Arial" w:hAnsi="Arial" w:cs="Arial"/>
          <w:sz w:val="22"/>
        </w:rPr>
        <w:t xml:space="preserve"> (</w:t>
      </w:r>
      <w:r w:rsidRPr="00D551EE">
        <w:rPr>
          <w:rFonts w:ascii="Arial" w:hAnsi="Arial" w:cs="Arial"/>
          <w:sz w:val="22"/>
        </w:rPr>
        <w:t>47,50%</w:t>
      </w:r>
      <w:r w:rsidR="009B676A" w:rsidRPr="00D551EE">
        <w:rPr>
          <w:rFonts w:ascii="Arial" w:hAnsi="Arial" w:cs="Arial"/>
          <w:sz w:val="22"/>
        </w:rPr>
        <w:t xml:space="preserve">), en estas paradas el grado de cumplimiento de los requisitos relativos a la marquesina es muy </w:t>
      </w:r>
      <w:r w:rsidR="00525238" w:rsidRPr="00D551EE">
        <w:rPr>
          <w:rFonts w:ascii="Arial" w:hAnsi="Arial" w:cs="Arial"/>
          <w:sz w:val="22"/>
        </w:rPr>
        <w:t>alto</w:t>
      </w:r>
      <w:r w:rsidR="009B676A" w:rsidRPr="00D551EE">
        <w:rPr>
          <w:rFonts w:ascii="Arial" w:hAnsi="Arial" w:cs="Arial"/>
          <w:sz w:val="22"/>
        </w:rPr>
        <w:t>.</w:t>
      </w:r>
      <w:r w:rsidR="0000307D" w:rsidRPr="00D551EE">
        <w:rPr>
          <w:rFonts w:ascii="Arial" w:hAnsi="Arial" w:cs="Arial"/>
          <w:sz w:val="22"/>
        </w:rPr>
        <w:t xml:space="preserve"> </w:t>
      </w:r>
      <w:r w:rsidR="009B676A" w:rsidRPr="00D551EE">
        <w:rPr>
          <w:rFonts w:ascii="Arial" w:hAnsi="Arial" w:cs="Arial"/>
          <w:sz w:val="22"/>
        </w:rPr>
        <w:t>A</w:t>
      </w:r>
      <w:r w:rsidRPr="00D551EE">
        <w:rPr>
          <w:rFonts w:ascii="Arial" w:hAnsi="Arial" w:cs="Arial"/>
          <w:sz w:val="22"/>
        </w:rPr>
        <w:t xml:space="preserve">ccesos, dimensiones mínimas, señalización de cerramiento transparente y existencia de al menos un asiento y un apoyo isquiático, han obtenido un porcentaje muy elevado </w:t>
      </w:r>
      <w:r w:rsidR="009B676A" w:rsidRPr="00D551EE">
        <w:rPr>
          <w:rFonts w:ascii="Arial" w:hAnsi="Arial" w:cs="Arial"/>
          <w:sz w:val="22"/>
        </w:rPr>
        <w:t>(prácticamente el 100%) salvo en el requisito “</w:t>
      </w:r>
      <w:r w:rsidRPr="00D551EE">
        <w:rPr>
          <w:rFonts w:ascii="Arial" w:hAnsi="Arial" w:cs="Arial"/>
          <w:sz w:val="22"/>
        </w:rPr>
        <w:t>señalización de cerramiento transparente</w:t>
      </w:r>
      <w:r w:rsidR="009B676A" w:rsidRPr="00D551EE">
        <w:rPr>
          <w:rFonts w:ascii="Arial" w:hAnsi="Arial" w:cs="Arial"/>
          <w:sz w:val="22"/>
        </w:rPr>
        <w:t xml:space="preserve">” que no se cumple </w:t>
      </w:r>
      <w:r w:rsidR="00525238" w:rsidRPr="00D551EE">
        <w:rPr>
          <w:rFonts w:ascii="Arial" w:hAnsi="Arial" w:cs="Arial"/>
          <w:sz w:val="22"/>
        </w:rPr>
        <w:t xml:space="preserve">en </w:t>
      </w:r>
      <w:r w:rsidR="003971C8" w:rsidRPr="00D551EE">
        <w:rPr>
          <w:rFonts w:ascii="Arial" w:hAnsi="Arial" w:cs="Arial"/>
          <w:sz w:val="22"/>
        </w:rPr>
        <w:t>ninguno de los casos analizados ya que la señalización (cuando existe) es una línea pequeña de círculos amarillos contrario a lo expresado en la normativa.</w:t>
      </w:r>
    </w:p>
    <w:p w14:paraId="2761DAEA" w14:textId="30505B87" w:rsidR="0052549B" w:rsidRPr="00D551EE" w:rsidRDefault="00AE246C" w:rsidP="00D551EE">
      <w:pPr>
        <w:spacing w:after="200" w:line="276" w:lineRule="auto"/>
        <w:jc w:val="left"/>
        <w:rPr>
          <w:rFonts w:ascii="Arial" w:hAnsi="Arial" w:cs="Arial"/>
          <w:b/>
          <w:sz w:val="22"/>
        </w:rPr>
      </w:pPr>
      <w:r w:rsidRPr="00D551EE">
        <w:rPr>
          <w:rFonts w:ascii="Arial" w:hAnsi="Arial" w:cs="Arial"/>
          <w:b/>
          <w:sz w:val="22"/>
        </w:rPr>
        <w:t>5</w:t>
      </w:r>
      <w:r w:rsidR="0052549B" w:rsidRPr="00D551EE">
        <w:rPr>
          <w:rFonts w:ascii="Arial" w:hAnsi="Arial" w:cs="Arial"/>
          <w:b/>
          <w:sz w:val="22"/>
        </w:rPr>
        <w:t xml:space="preserve">.2. </w:t>
      </w:r>
      <w:r w:rsidR="001E5FA6" w:rsidRPr="00D551EE">
        <w:rPr>
          <w:rFonts w:ascii="Arial" w:hAnsi="Arial" w:cs="Arial"/>
          <w:b/>
          <w:sz w:val="22"/>
        </w:rPr>
        <w:t>Requisitos no crítico</w:t>
      </w:r>
      <w:r w:rsidR="0052549B" w:rsidRPr="00D551EE">
        <w:rPr>
          <w:rFonts w:ascii="Arial" w:hAnsi="Arial" w:cs="Arial"/>
          <w:b/>
          <w:sz w:val="22"/>
        </w:rPr>
        <w:t>s</w:t>
      </w:r>
    </w:p>
    <w:p w14:paraId="701808FD" w14:textId="039BC274" w:rsidR="00E63B26" w:rsidRPr="00D551EE" w:rsidRDefault="00E63B26" w:rsidP="00D551EE">
      <w:pPr>
        <w:spacing w:after="200" w:line="276" w:lineRule="auto"/>
        <w:jc w:val="left"/>
        <w:rPr>
          <w:rFonts w:ascii="Arial" w:hAnsi="Arial" w:cs="Arial"/>
          <w:sz w:val="22"/>
        </w:rPr>
      </w:pPr>
      <w:r w:rsidRPr="00D551EE">
        <w:rPr>
          <w:rFonts w:ascii="Arial" w:hAnsi="Arial" w:cs="Arial"/>
          <w:sz w:val="22"/>
        </w:rPr>
        <w:t>L</w:t>
      </w:r>
      <w:r w:rsidR="00DF496A" w:rsidRPr="00D551EE">
        <w:rPr>
          <w:rFonts w:ascii="Arial" w:hAnsi="Arial" w:cs="Arial"/>
          <w:sz w:val="22"/>
        </w:rPr>
        <w:t>o</w:t>
      </w:r>
      <w:r w:rsidRPr="00D551EE">
        <w:rPr>
          <w:rFonts w:ascii="Arial" w:hAnsi="Arial" w:cs="Arial"/>
          <w:sz w:val="22"/>
        </w:rPr>
        <w:t xml:space="preserve">s </w:t>
      </w:r>
      <w:r w:rsidR="00DF496A" w:rsidRPr="00D551EE">
        <w:rPr>
          <w:rFonts w:ascii="Arial" w:hAnsi="Arial" w:cs="Arial"/>
          <w:sz w:val="22"/>
        </w:rPr>
        <w:t>requisitos no críticos han sido calificado</w:t>
      </w:r>
      <w:r w:rsidRPr="00D551EE">
        <w:rPr>
          <w:rFonts w:ascii="Arial" w:hAnsi="Arial" w:cs="Arial"/>
          <w:sz w:val="22"/>
        </w:rPr>
        <w:t>s como tales por los expertos consultados en función del criterio de no limitar significativamente la autonomía de una persona con discapacidad física para la utilización del transporte público, lo que no impide que sea</w:t>
      </w:r>
      <w:r w:rsidR="008C6682" w:rsidRPr="00D551EE">
        <w:rPr>
          <w:rFonts w:ascii="Arial" w:hAnsi="Arial" w:cs="Arial"/>
          <w:sz w:val="22"/>
        </w:rPr>
        <w:t xml:space="preserve"> obligatorio su cumplimiento </w:t>
      </w:r>
      <w:r w:rsidRPr="00D551EE">
        <w:rPr>
          <w:rFonts w:ascii="Arial" w:hAnsi="Arial" w:cs="Arial"/>
          <w:sz w:val="22"/>
        </w:rPr>
        <w:t>por la normativa vigente.</w:t>
      </w:r>
    </w:p>
    <w:p w14:paraId="651DC4C6" w14:textId="56B0784C" w:rsidR="0052549B" w:rsidRPr="00D551EE" w:rsidRDefault="0052549B" w:rsidP="00D551EE">
      <w:pPr>
        <w:spacing w:after="200" w:line="276" w:lineRule="auto"/>
        <w:jc w:val="left"/>
        <w:rPr>
          <w:rFonts w:ascii="Arial" w:hAnsi="Arial" w:cs="Arial"/>
          <w:sz w:val="22"/>
        </w:rPr>
      </w:pPr>
      <w:r w:rsidRPr="00D551EE">
        <w:rPr>
          <w:rFonts w:ascii="Arial" w:hAnsi="Arial" w:cs="Arial"/>
          <w:sz w:val="22"/>
        </w:rPr>
        <w:t xml:space="preserve">El 67,81 % de las paradas de autobús de la ciudad de Valladolid cumplen la totalidad de </w:t>
      </w:r>
      <w:r w:rsidR="00DF496A" w:rsidRPr="00D551EE">
        <w:rPr>
          <w:rFonts w:ascii="Arial" w:hAnsi="Arial" w:cs="Arial"/>
          <w:sz w:val="22"/>
        </w:rPr>
        <w:t>los requisitos no crítico</w:t>
      </w:r>
      <w:r w:rsidRPr="00D551EE">
        <w:rPr>
          <w:rFonts w:ascii="Arial" w:hAnsi="Arial" w:cs="Arial"/>
          <w:sz w:val="22"/>
        </w:rPr>
        <w:t xml:space="preserve">s en </w:t>
      </w:r>
      <w:r w:rsidR="008C6682" w:rsidRPr="00D551EE">
        <w:rPr>
          <w:rFonts w:ascii="Arial" w:hAnsi="Arial" w:cs="Arial"/>
          <w:sz w:val="22"/>
        </w:rPr>
        <w:t>el acceso a la parada (NCA</w:t>
      </w:r>
      <w:r w:rsidR="00DF496A" w:rsidRPr="00D551EE">
        <w:rPr>
          <w:rFonts w:ascii="Arial" w:hAnsi="Arial" w:cs="Arial"/>
          <w:sz w:val="22"/>
        </w:rPr>
        <w:t>)</w:t>
      </w:r>
      <w:r w:rsidRPr="00D551EE">
        <w:rPr>
          <w:rFonts w:ascii="Arial" w:hAnsi="Arial" w:cs="Arial"/>
          <w:sz w:val="22"/>
        </w:rPr>
        <w:t>.</w:t>
      </w:r>
    </w:p>
    <w:p w14:paraId="14B0CD44" w14:textId="67D4B119" w:rsidR="00125217" w:rsidRPr="00D551EE" w:rsidRDefault="00125217" w:rsidP="00D551EE">
      <w:pPr>
        <w:spacing w:after="200" w:line="276" w:lineRule="auto"/>
        <w:jc w:val="left"/>
        <w:rPr>
          <w:rFonts w:ascii="Arial" w:hAnsi="Arial" w:cs="Arial"/>
          <w:sz w:val="22"/>
        </w:rPr>
      </w:pPr>
      <w:r w:rsidRPr="00D551EE">
        <w:rPr>
          <w:rFonts w:ascii="Arial" w:hAnsi="Arial" w:cs="Arial"/>
          <w:sz w:val="22"/>
        </w:rPr>
        <w:t xml:space="preserve">En el gráfico </w:t>
      </w:r>
      <w:r w:rsidR="005F2BD0" w:rsidRPr="00D551EE">
        <w:rPr>
          <w:rFonts w:ascii="Arial" w:hAnsi="Arial" w:cs="Arial"/>
          <w:sz w:val="22"/>
        </w:rPr>
        <w:t>4</w:t>
      </w:r>
      <w:r w:rsidRPr="00D551EE">
        <w:rPr>
          <w:rFonts w:ascii="Arial" w:hAnsi="Arial" w:cs="Arial"/>
          <w:sz w:val="22"/>
        </w:rPr>
        <w:t xml:space="preserve"> se muestran los resultados de este grupo.</w:t>
      </w:r>
    </w:p>
    <w:p w14:paraId="660E2DF9" w14:textId="1864BD40" w:rsidR="0000307D" w:rsidRPr="00D551EE" w:rsidRDefault="00125217" w:rsidP="00D551EE">
      <w:pPr>
        <w:spacing w:after="200" w:line="276" w:lineRule="auto"/>
        <w:jc w:val="left"/>
        <w:rPr>
          <w:rFonts w:ascii="Arial" w:hAnsi="Arial" w:cs="Arial"/>
          <w:sz w:val="22"/>
        </w:rPr>
      </w:pPr>
      <w:r w:rsidRPr="00D551EE">
        <w:rPr>
          <w:rFonts w:ascii="Arial" w:hAnsi="Arial" w:cs="Arial"/>
          <w:noProof/>
          <w:sz w:val="22"/>
          <w:lang w:eastAsia="es-ES"/>
        </w:rPr>
        <w:drawing>
          <wp:inline distT="0" distB="0" distL="0" distR="0" wp14:anchorId="6BBCF479" wp14:editId="4AFBB6F3">
            <wp:extent cx="5612130" cy="3689350"/>
            <wp:effectExtent l="0" t="0" r="26670" b="25400"/>
            <wp:docPr id="4"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C8117E0" w14:textId="1542166C" w:rsidR="0000307D" w:rsidRPr="00D551EE" w:rsidRDefault="00125217" w:rsidP="00D551EE">
      <w:pPr>
        <w:spacing w:after="200" w:line="276" w:lineRule="auto"/>
        <w:jc w:val="left"/>
        <w:rPr>
          <w:rFonts w:ascii="Arial" w:hAnsi="Arial" w:cs="Arial"/>
          <w:sz w:val="22"/>
        </w:rPr>
      </w:pPr>
      <w:r w:rsidRPr="00D551EE">
        <w:rPr>
          <w:rFonts w:ascii="Arial" w:hAnsi="Arial" w:cs="Arial"/>
          <w:b/>
          <w:sz w:val="22"/>
        </w:rPr>
        <w:t xml:space="preserve">Gráfico </w:t>
      </w:r>
      <w:r w:rsidR="005F2BD0" w:rsidRPr="00D551EE">
        <w:rPr>
          <w:rFonts w:ascii="Arial" w:hAnsi="Arial" w:cs="Arial"/>
          <w:b/>
          <w:sz w:val="22"/>
        </w:rPr>
        <w:t>4</w:t>
      </w:r>
      <w:r w:rsidRPr="00D551EE">
        <w:rPr>
          <w:rFonts w:ascii="Arial" w:hAnsi="Arial" w:cs="Arial"/>
          <w:sz w:val="22"/>
        </w:rPr>
        <w:t>.Resultados requisitos no crítico</w:t>
      </w:r>
      <w:r w:rsidR="005F2BD0" w:rsidRPr="00D551EE">
        <w:rPr>
          <w:rFonts w:ascii="Arial" w:hAnsi="Arial" w:cs="Arial"/>
          <w:sz w:val="22"/>
        </w:rPr>
        <w:t>s acceso a parada (NCA). Fuente: E</w:t>
      </w:r>
      <w:r w:rsidRPr="00D551EE">
        <w:rPr>
          <w:rFonts w:ascii="Arial" w:hAnsi="Arial" w:cs="Arial"/>
          <w:sz w:val="22"/>
        </w:rPr>
        <w:t>laboración propia</w:t>
      </w:r>
    </w:p>
    <w:p w14:paraId="3F7DC47E" w14:textId="480CBDD0" w:rsidR="00526D62" w:rsidRPr="00D551EE" w:rsidRDefault="00526D62" w:rsidP="00D551EE">
      <w:pPr>
        <w:spacing w:after="200" w:line="276" w:lineRule="auto"/>
        <w:jc w:val="left"/>
        <w:rPr>
          <w:rFonts w:ascii="Arial" w:hAnsi="Arial" w:cs="Arial"/>
          <w:sz w:val="22"/>
        </w:rPr>
      </w:pPr>
      <w:r w:rsidRPr="00D551EE">
        <w:rPr>
          <w:rFonts w:ascii="Arial" w:hAnsi="Arial" w:cs="Arial"/>
          <w:sz w:val="22"/>
        </w:rPr>
        <w:lastRenderedPageBreak/>
        <w:t xml:space="preserve">Un 92,08% de las paradas tienen las tapas de registros, rejillas y rejas enrasadas con el pavimento, mientras que en el porcentaje restante no ha sido posible el estudio </w:t>
      </w:r>
      <w:r w:rsidR="00125217" w:rsidRPr="00D551EE">
        <w:rPr>
          <w:rFonts w:ascii="Arial" w:hAnsi="Arial" w:cs="Arial"/>
          <w:sz w:val="22"/>
        </w:rPr>
        <w:t xml:space="preserve">al no existir </w:t>
      </w:r>
      <w:r w:rsidRPr="00D551EE">
        <w:rPr>
          <w:rFonts w:ascii="Arial" w:hAnsi="Arial" w:cs="Arial"/>
          <w:sz w:val="22"/>
        </w:rPr>
        <w:t>ninguna, por lo tanto puede afirmarse que este requisito se cumple en todas las paradas que posean estos elementos.</w:t>
      </w:r>
    </w:p>
    <w:p w14:paraId="56E7E0A0" w14:textId="199ECAFF" w:rsidR="00526D62" w:rsidRPr="00D551EE" w:rsidRDefault="00526D62" w:rsidP="00D551EE">
      <w:pPr>
        <w:spacing w:after="200" w:line="276" w:lineRule="auto"/>
        <w:jc w:val="left"/>
        <w:rPr>
          <w:rFonts w:ascii="Arial" w:hAnsi="Arial" w:cs="Arial"/>
          <w:sz w:val="22"/>
        </w:rPr>
      </w:pPr>
      <w:r w:rsidRPr="00D551EE">
        <w:rPr>
          <w:rFonts w:ascii="Arial" w:hAnsi="Arial" w:cs="Arial"/>
          <w:sz w:val="22"/>
        </w:rPr>
        <w:t xml:space="preserve">Sin embargo el </w:t>
      </w:r>
      <w:r w:rsidR="00826E5A" w:rsidRPr="00D551EE">
        <w:rPr>
          <w:rFonts w:ascii="Arial" w:hAnsi="Arial" w:cs="Arial"/>
          <w:sz w:val="22"/>
        </w:rPr>
        <w:t>porcentaje de los alcorques cubiertos o enrasados con el p</w:t>
      </w:r>
      <w:r w:rsidR="00823143" w:rsidRPr="00D551EE">
        <w:rPr>
          <w:rFonts w:ascii="Arial" w:hAnsi="Arial" w:cs="Arial"/>
          <w:sz w:val="22"/>
        </w:rPr>
        <w:t>avimento es mucho más bajo</w:t>
      </w:r>
      <w:r w:rsidRPr="00D551EE">
        <w:rPr>
          <w:rFonts w:ascii="Arial" w:hAnsi="Arial" w:cs="Arial"/>
          <w:sz w:val="22"/>
        </w:rPr>
        <w:t xml:space="preserve"> (10,33%), además más de la mitad de las paradas no </w:t>
      </w:r>
      <w:r w:rsidR="00125217" w:rsidRPr="00D551EE">
        <w:rPr>
          <w:rFonts w:ascii="Arial" w:hAnsi="Arial" w:cs="Arial"/>
          <w:sz w:val="22"/>
        </w:rPr>
        <w:t>disponen de</w:t>
      </w:r>
      <w:r w:rsidRPr="00D551EE">
        <w:rPr>
          <w:rFonts w:ascii="Arial" w:hAnsi="Arial" w:cs="Arial"/>
          <w:sz w:val="22"/>
        </w:rPr>
        <w:t xml:space="preserve"> estos elementos (57,49%), </w:t>
      </w:r>
      <w:r w:rsidR="00125217" w:rsidRPr="00D551EE">
        <w:rPr>
          <w:rFonts w:ascii="Arial" w:hAnsi="Arial" w:cs="Arial"/>
          <w:sz w:val="22"/>
        </w:rPr>
        <w:t xml:space="preserve">por lo que </w:t>
      </w:r>
      <w:r w:rsidRPr="00D551EE">
        <w:rPr>
          <w:rFonts w:ascii="Arial" w:hAnsi="Arial" w:cs="Arial"/>
          <w:sz w:val="22"/>
        </w:rPr>
        <w:t>el requisito se cumple en un 24,29% del total que tienen alcorques.</w:t>
      </w:r>
    </w:p>
    <w:p w14:paraId="18A14593" w14:textId="60862BF5" w:rsidR="0052549B" w:rsidRPr="00D551EE" w:rsidRDefault="0052549B" w:rsidP="00D551EE">
      <w:pPr>
        <w:spacing w:after="200" w:line="276" w:lineRule="auto"/>
        <w:jc w:val="left"/>
        <w:rPr>
          <w:rFonts w:ascii="Arial" w:hAnsi="Arial" w:cs="Arial"/>
          <w:sz w:val="22"/>
        </w:rPr>
      </w:pPr>
      <w:r w:rsidRPr="00D551EE">
        <w:rPr>
          <w:rFonts w:ascii="Arial" w:hAnsi="Arial" w:cs="Arial"/>
          <w:sz w:val="22"/>
        </w:rPr>
        <w:t xml:space="preserve">En </w:t>
      </w:r>
      <w:r w:rsidR="00125217" w:rsidRPr="00D551EE">
        <w:rPr>
          <w:rFonts w:ascii="Arial" w:hAnsi="Arial" w:cs="Arial"/>
          <w:sz w:val="22"/>
        </w:rPr>
        <w:t>relación a los requisitos no críticos en la parada (NCP)</w:t>
      </w:r>
      <w:r w:rsidR="00E126A5" w:rsidRPr="00D551EE">
        <w:rPr>
          <w:rFonts w:ascii="Arial" w:hAnsi="Arial" w:cs="Arial"/>
          <w:sz w:val="22"/>
        </w:rPr>
        <w:t xml:space="preserve">, ninguna </w:t>
      </w:r>
      <w:r w:rsidR="00125217" w:rsidRPr="00D551EE">
        <w:rPr>
          <w:rFonts w:ascii="Arial" w:hAnsi="Arial" w:cs="Arial"/>
          <w:sz w:val="22"/>
        </w:rPr>
        <w:t>de las 581</w:t>
      </w:r>
      <w:r w:rsidR="00E126A5" w:rsidRPr="00D551EE">
        <w:rPr>
          <w:rFonts w:ascii="Arial" w:hAnsi="Arial" w:cs="Arial"/>
          <w:sz w:val="22"/>
        </w:rPr>
        <w:t xml:space="preserve"> de la ciudad de Valladolid </w:t>
      </w:r>
      <w:r w:rsidR="008469C2" w:rsidRPr="00D551EE">
        <w:rPr>
          <w:rFonts w:ascii="Arial" w:hAnsi="Arial" w:cs="Arial"/>
          <w:sz w:val="22"/>
        </w:rPr>
        <w:t>cumple todos los requisitos.</w:t>
      </w:r>
    </w:p>
    <w:p w14:paraId="220FC3FA" w14:textId="22DABD39" w:rsidR="00125217" w:rsidRPr="00D551EE" w:rsidRDefault="00125217" w:rsidP="00D551EE">
      <w:pPr>
        <w:spacing w:after="200" w:line="276" w:lineRule="auto"/>
        <w:jc w:val="left"/>
        <w:rPr>
          <w:rFonts w:ascii="Arial" w:hAnsi="Arial" w:cs="Arial"/>
          <w:sz w:val="22"/>
        </w:rPr>
      </w:pPr>
      <w:r w:rsidRPr="00D551EE">
        <w:rPr>
          <w:rFonts w:ascii="Arial" w:hAnsi="Arial" w:cs="Arial"/>
          <w:sz w:val="22"/>
        </w:rPr>
        <w:t xml:space="preserve">En el gráfico </w:t>
      </w:r>
      <w:r w:rsidR="005F2BD0" w:rsidRPr="00D551EE">
        <w:rPr>
          <w:rFonts w:ascii="Arial" w:hAnsi="Arial" w:cs="Arial"/>
          <w:sz w:val="22"/>
        </w:rPr>
        <w:t>5</w:t>
      </w:r>
      <w:r w:rsidRPr="00D551EE">
        <w:rPr>
          <w:rFonts w:ascii="Arial" w:hAnsi="Arial" w:cs="Arial"/>
          <w:sz w:val="22"/>
        </w:rPr>
        <w:t xml:space="preserve"> se presentan los resultados de este grupo.</w:t>
      </w:r>
    </w:p>
    <w:p w14:paraId="45712E73" w14:textId="28B7F2E3" w:rsidR="00125217" w:rsidRPr="00D551EE" w:rsidRDefault="002F6E83" w:rsidP="00D551EE">
      <w:pPr>
        <w:spacing w:after="200" w:line="276" w:lineRule="auto"/>
        <w:jc w:val="left"/>
        <w:rPr>
          <w:rFonts w:ascii="Arial" w:hAnsi="Arial" w:cs="Arial"/>
          <w:sz w:val="22"/>
        </w:rPr>
      </w:pPr>
      <w:r w:rsidRPr="00D551EE">
        <w:rPr>
          <w:rFonts w:ascii="Arial" w:hAnsi="Arial" w:cs="Arial"/>
          <w:noProof/>
          <w:sz w:val="22"/>
          <w:lang w:eastAsia="es-ES"/>
        </w:rPr>
        <w:drawing>
          <wp:inline distT="0" distB="0" distL="0" distR="0" wp14:anchorId="33EDAD08" wp14:editId="4013D915">
            <wp:extent cx="5612130" cy="3689350"/>
            <wp:effectExtent l="0" t="0" r="26670" b="25400"/>
            <wp:docPr id="6"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5766B57" w14:textId="4A284394" w:rsidR="00D264B0" w:rsidRPr="00D551EE" w:rsidRDefault="00D264B0" w:rsidP="00D551EE">
      <w:pPr>
        <w:spacing w:after="200" w:line="276" w:lineRule="auto"/>
        <w:jc w:val="left"/>
        <w:rPr>
          <w:rFonts w:ascii="Arial" w:hAnsi="Arial" w:cs="Arial"/>
          <w:sz w:val="22"/>
        </w:rPr>
      </w:pPr>
      <w:r w:rsidRPr="00D551EE">
        <w:rPr>
          <w:rFonts w:ascii="Arial" w:hAnsi="Arial" w:cs="Arial"/>
          <w:b/>
          <w:sz w:val="22"/>
        </w:rPr>
        <w:t xml:space="preserve">Gráfico </w:t>
      </w:r>
      <w:r w:rsidR="005F2BD0" w:rsidRPr="00D551EE">
        <w:rPr>
          <w:rFonts w:ascii="Arial" w:hAnsi="Arial" w:cs="Arial"/>
          <w:b/>
          <w:sz w:val="22"/>
        </w:rPr>
        <w:t>5</w:t>
      </w:r>
      <w:r w:rsidRPr="00D551EE">
        <w:rPr>
          <w:rFonts w:ascii="Arial" w:hAnsi="Arial" w:cs="Arial"/>
          <w:sz w:val="22"/>
        </w:rPr>
        <w:t>.Resultados requisitos n</w:t>
      </w:r>
      <w:r w:rsidR="005F2BD0" w:rsidRPr="00D551EE">
        <w:rPr>
          <w:rFonts w:ascii="Arial" w:hAnsi="Arial" w:cs="Arial"/>
          <w:sz w:val="22"/>
        </w:rPr>
        <w:t>o críticos parada (NCP). Fuente: E</w:t>
      </w:r>
      <w:r w:rsidRPr="00D551EE">
        <w:rPr>
          <w:rFonts w:ascii="Arial" w:hAnsi="Arial" w:cs="Arial"/>
          <w:sz w:val="22"/>
        </w:rPr>
        <w:t>laboración propia</w:t>
      </w:r>
    </w:p>
    <w:p w14:paraId="0B83F6B1" w14:textId="00BF38C3" w:rsidR="00CD3C56" w:rsidRPr="00D551EE" w:rsidRDefault="00D264B0" w:rsidP="00D551EE">
      <w:pPr>
        <w:spacing w:after="200" w:line="276" w:lineRule="auto"/>
        <w:jc w:val="left"/>
        <w:rPr>
          <w:rFonts w:ascii="Arial" w:hAnsi="Arial" w:cs="Arial"/>
          <w:sz w:val="22"/>
        </w:rPr>
      </w:pPr>
      <w:r w:rsidRPr="00D551EE">
        <w:rPr>
          <w:rFonts w:ascii="Arial" w:hAnsi="Arial" w:cs="Arial"/>
          <w:sz w:val="22"/>
        </w:rPr>
        <w:t>Nueve de cada diez par</w:t>
      </w:r>
      <w:r w:rsidR="00CD3C56" w:rsidRPr="00D551EE">
        <w:rPr>
          <w:rFonts w:ascii="Arial" w:hAnsi="Arial" w:cs="Arial"/>
          <w:sz w:val="22"/>
        </w:rPr>
        <w:t xml:space="preserve">adas </w:t>
      </w:r>
      <w:r w:rsidR="003971C8" w:rsidRPr="00D551EE">
        <w:rPr>
          <w:rFonts w:ascii="Arial" w:hAnsi="Arial" w:cs="Arial"/>
          <w:sz w:val="22"/>
        </w:rPr>
        <w:t xml:space="preserve">no </w:t>
      </w:r>
      <w:r w:rsidR="00CD3C56" w:rsidRPr="00D551EE">
        <w:rPr>
          <w:rFonts w:ascii="Arial" w:hAnsi="Arial" w:cs="Arial"/>
          <w:sz w:val="22"/>
        </w:rPr>
        <w:t xml:space="preserve">disponen de una franja de pavimento tacto visual de anchura 1,20 </w:t>
      </w:r>
      <w:r w:rsidRPr="00D551EE">
        <w:rPr>
          <w:rFonts w:ascii="Arial" w:hAnsi="Arial" w:cs="Arial"/>
          <w:sz w:val="22"/>
        </w:rPr>
        <w:t>metros</w:t>
      </w:r>
      <w:r w:rsidR="00CD3C56" w:rsidRPr="00D551EE">
        <w:rPr>
          <w:rFonts w:ascii="Arial" w:hAnsi="Arial" w:cs="Arial"/>
          <w:sz w:val="22"/>
        </w:rPr>
        <w:t xml:space="preserve"> en sentido perpendicular al sentido de la marcha señalizando la parada del autobús co</w:t>
      </w:r>
      <w:r w:rsidR="003971C8" w:rsidRPr="00D551EE">
        <w:rPr>
          <w:rFonts w:ascii="Arial" w:hAnsi="Arial" w:cs="Arial"/>
          <w:sz w:val="22"/>
        </w:rPr>
        <w:t>mo indica la normativa vigente (aspecto crítico para personas con discapacidad visual</w:t>
      </w:r>
      <w:r w:rsidR="000E5E08" w:rsidRPr="00D551EE">
        <w:rPr>
          <w:rFonts w:ascii="Arial" w:hAnsi="Arial" w:cs="Arial"/>
          <w:sz w:val="22"/>
        </w:rPr>
        <w:t xml:space="preserve">). </w:t>
      </w:r>
      <w:r w:rsidR="003971C8" w:rsidRPr="00D551EE">
        <w:rPr>
          <w:rFonts w:ascii="Arial" w:hAnsi="Arial" w:cs="Arial"/>
          <w:sz w:val="22"/>
        </w:rPr>
        <w:t xml:space="preserve">Este requisito es crítico para </w:t>
      </w:r>
      <w:r w:rsidRPr="00D551EE">
        <w:rPr>
          <w:rFonts w:ascii="Arial" w:hAnsi="Arial" w:cs="Arial"/>
          <w:sz w:val="22"/>
        </w:rPr>
        <w:t xml:space="preserve"> L</w:t>
      </w:r>
      <w:r w:rsidR="00CD3C56" w:rsidRPr="00D551EE">
        <w:rPr>
          <w:rFonts w:ascii="Arial" w:hAnsi="Arial" w:cs="Arial"/>
          <w:sz w:val="22"/>
        </w:rPr>
        <w:t xml:space="preserve">a mayoría de las paradas que cumplen este requisito han sido reformadas </w:t>
      </w:r>
      <w:r w:rsidR="00FD4558" w:rsidRPr="00D551EE">
        <w:rPr>
          <w:rFonts w:ascii="Arial" w:hAnsi="Arial" w:cs="Arial"/>
          <w:sz w:val="22"/>
        </w:rPr>
        <w:t>últimamente</w:t>
      </w:r>
      <w:r w:rsidR="00CD3C56" w:rsidRPr="00D551EE">
        <w:rPr>
          <w:rFonts w:ascii="Arial" w:hAnsi="Arial" w:cs="Arial"/>
          <w:sz w:val="22"/>
        </w:rPr>
        <w:t>.</w:t>
      </w:r>
    </w:p>
    <w:p w14:paraId="609BA7F6" w14:textId="5296E105" w:rsidR="008C4D2E" w:rsidRPr="00D551EE" w:rsidRDefault="00CD3C56" w:rsidP="00D551EE">
      <w:pPr>
        <w:spacing w:after="200" w:line="276" w:lineRule="auto"/>
        <w:jc w:val="left"/>
        <w:rPr>
          <w:rFonts w:ascii="Arial" w:hAnsi="Arial" w:cs="Arial"/>
          <w:sz w:val="22"/>
        </w:rPr>
      </w:pPr>
      <w:r w:rsidRPr="00D551EE">
        <w:rPr>
          <w:rFonts w:ascii="Arial" w:hAnsi="Arial" w:cs="Arial"/>
          <w:sz w:val="22"/>
        </w:rPr>
        <w:t xml:space="preserve">Los últimos requisitos analizados hacen referencia a la existencia </w:t>
      </w:r>
      <w:r w:rsidR="00826E5A" w:rsidRPr="00D551EE">
        <w:rPr>
          <w:rFonts w:ascii="Arial" w:hAnsi="Arial" w:cs="Arial"/>
          <w:sz w:val="22"/>
        </w:rPr>
        <w:t xml:space="preserve">de poste </w:t>
      </w:r>
      <w:r w:rsidR="00FD4558" w:rsidRPr="00D551EE">
        <w:rPr>
          <w:rFonts w:ascii="Arial" w:hAnsi="Arial" w:cs="Arial"/>
          <w:sz w:val="22"/>
        </w:rPr>
        <w:t xml:space="preserve">de </w:t>
      </w:r>
      <w:r w:rsidR="00826E5A" w:rsidRPr="00D551EE">
        <w:rPr>
          <w:rFonts w:ascii="Arial" w:hAnsi="Arial" w:cs="Arial"/>
          <w:sz w:val="22"/>
        </w:rPr>
        <w:t>identificación de línea, existencia de marquesina y pantal</w:t>
      </w:r>
      <w:r w:rsidRPr="00D551EE">
        <w:rPr>
          <w:rFonts w:ascii="Arial" w:hAnsi="Arial" w:cs="Arial"/>
          <w:sz w:val="22"/>
        </w:rPr>
        <w:t xml:space="preserve">la de información de autobuses. En el caso que existan </w:t>
      </w:r>
      <w:r w:rsidR="00826E5A" w:rsidRPr="00D551EE">
        <w:rPr>
          <w:rFonts w:ascii="Arial" w:hAnsi="Arial" w:cs="Arial"/>
          <w:sz w:val="22"/>
        </w:rPr>
        <w:t xml:space="preserve">tienen que cumplir </w:t>
      </w:r>
      <w:r w:rsidR="00823143" w:rsidRPr="00D551EE">
        <w:rPr>
          <w:rFonts w:ascii="Arial" w:hAnsi="Arial" w:cs="Arial"/>
          <w:sz w:val="22"/>
        </w:rPr>
        <w:t xml:space="preserve">además otros requisitos como </w:t>
      </w:r>
      <w:r w:rsidR="00826E5A" w:rsidRPr="00D551EE">
        <w:rPr>
          <w:rFonts w:ascii="Arial" w:hAnsi="Arial" w:cs="Arial"/>
          <w:sz w:val="22"/>
        </w:rPr>
        <w:t>la información en</w:t>
      </w:r>
      <w:r w:rsidR="00823143" w:rsidRPr="00D551EE">
        <w:rPr>
          <w:rFonts w:ascii="Arial" w:hAnsi="Arial" w:cs="Arial"/>
          <w:sz w:val="22"/>
        </w:rPr>
        <w:t xml:space="preserve"> sistema Braille en el poste </w:t>
      </w:r>
      <w:r w:rsidR="00FD4558" w:rsidRPr="00D551EE">
        <w:rPr>
          <w:rFonts w:ascii="Arial" w:hAnsi="Arial" w:cs="Arial"/>
          <w:sz w:val="22"/>
        </w:rPr>
        <w:t>o</w:t>
      </w:r>
      <w:r w:rsidR="00826E5A" w:rsidRPr="00D551EE">
        <w:rPr>
          <w:rFonts w:ascii="Arial" w:hAnsi="Arial" w:cs="Arial"/>
          <w:sz w:val="22"/>
        </w:rPr>
        <w:t xml:space="preserve"> el dispositivo sonoro para la panta</w:t>
      </w:r>
      <w:r w:rsidR="00823143" w:rsidRPr="00D551EE">
        <w:rPr>
          <w:rFonts w:ascii="Arial" w:hAnsi="Arial" w:cs="Arial"/>
          <w:sz w:val="22"/>
        </w:rPr>
        <w:t>l</w:t>
      </w:r>
      <w:r w:rsidRPr="00D551EE">
        <w:rPr>
          <w:rFonts w:ascii="Arial" w:hAnsi="Arial" w:cs="Arial"/>
          <w:sz w:val="22"/>
        </w:rPr>
        <w:t>la de información de autobuses.</w:t>
      </w:r>
    </w:p>
    <w:p w14:paraId="4E876308" w14:textId="6C7D03BD" w:rsidR="008469C2" w:rsidRPr="00D551EE" w:rsidRDefault="008469C2" w:rsidP="00D551EE">
      <w:pPr>
        <w:spacing w:after="200" w:line="276" w:lineRule="auto"/>
        <w:jc w:val="left"/>
        <w:rPr>
          <w:rFonts w:ascii="Arial" w:hAnsi="Arial" w:cs="Arial"/>
          <w:sz w:val="22"/>
        </w:rPr>
      </w:pPr>
      <w:r w:rsidRPr="00D551EE">
        <w:rPr>
          <w:rFonts w:ascii="Arial" w:hAnsi="Arial" w:cs="Arial"/>
          <w:sz w:val="22"/>
        </w:rPr>
        <w:lastRenderedPageBreak/>
        <w:t xml:space="preserve">En prácticamente todas las paradas de autobús aparece la identificación de la línea con letras y números de una altura mayor a 14 </w:t>
      </w:r>
      <w:r w:rsidR="00FD4558" w:rsidRPr="00D551EE">
        <w:rPr>
          <w:rFonts w:ascii="Arial" w:hAnsi="Arial" w:cs="Arial"/>
          <w:sz w:val="22"/>
        </w:rPr>
        <w:t>centímetros</w:t>
      </w:r>
      <w:r w:rsidRPr="00D551EE">
        <w:rPr>
          <w:rFonts w:ascii="Arial" w:hAnsi="Arial" w:cs="Arial"/>
          <w:sz w:val="22"/>
        </w:rPr>
        <w:t xml:space="preserve"> </w:t>
      </w:r>
      <w:r w:rsidR="00FD4558" w:rsidRPr="00D551EE">
        <w:rPr>
          <w:rFonts w:ascii="Arial" w:hAnsi="Arial" w:cs="Arial"/>
          <w:sz w:val="22"/>
        </w:rPr>
        <w:t>y color contrastado</w:t>
      </w:r>
      <w:r w:rsidRPr="00D551EE">
        <w:rPr>
          <w:rFonts w:ascii="Arial" w:hAnsi="Arial" w:cs="Arial"/>
          <w:sz w:val="22"/>
        </w:rPr>
        <w:t xml:space="preserve">, únicamente en 3 </w:t>
      </w:r>
      <w:r w:rsidR="00FD4558" w:rsidRPr="00D551EE">
        <w:rPr>
          <w:rFonts w:ascii="Arial" w:hAnsi="Arial" w:cs="Arial"/>
          <w:sz w:val="22"/>
        </w:rPr>
        <w:t xml:space="preserve">paradas </w:t>
      </w:r>
      <w:r w:rsidRPr="00D551EE">
        <w:rPr>
          <w:rFonts w:ascii="Arial" w:hAnsi="Arial" w:cs="Arial"/>
          <w:sz w:val="22"/>
        </w:rPr>
        <w:t>no aparece esa información y una en la que no se puede aplicar, que se corresponde con la parada del estadio de fútbol “José Zorrilla” que no posee ni poste ni marquesina.</w:t>
      </w:r>
    </w:p>
    <w:p w14:paraId="3AEEFB81" w14:textId="77777777" w:rsidR="00CD3C56" w:rsidRPr="00D551EE" w:rsidRDefault="00CD3C56" w:rsidP="00D551EE">
      <w:pPr>
        <w:spacing w:after="200" w:line="276" w:lineRule="auto"/>
        <w:jc w:val="left"/>
        <w:rPr>
          <w:rFonts w:ascii="Arial" w:hAnsi="Arial" w:cs="Arial"/>
          <w:sz w:val="22"/>
        </w:rPr>
      </w:pPr>
      <w:r w:rsidRPr="00D551EE">
        <w:rPr>
          <w:rFonts w:ascii="Arial" w:hAnsi="Arial" w:cs="Arial"/>
          <w:sz w:val="22"/>
        </w:rPr>
        <w:t xml:space="preserve">En la tabla </w:t>
      </w:r>
      <w:r w:rsidR="002D5BD8" w:rsidRPr="00D551EE">
        <w:rPr>
          <w:rFonts w:ascii="Arial" w:hAnsi="Arial" w:cs="Arial"/>
          <w:sz w:val="22"/>
        </w:rPr>
        <w:t xml:space="preserve">5 </w:t>
      </w:r>
      <w:r w:rsidRPr="00D551EE">
        <w:rPr>
          <w:rFonts w:ascii="Arial" w:hAnsi="Arial" w:cs="Arial"/>
          <w:sz w:val="22"/>
        </w:rPr>
        <w:t>se indican las paradas que tienen poste y/o marquesina del total de las 581 de la ciudad de Valladolid.</w:t>
      </w:r>
    </w:p>
    <w:tbl>
      <w:tblPr>
        <w:tblW w:w="6020" w:type="dxa"/>
        <w:jc w:val="center"/>
        <w:tblCellMar>
          <w:left w:w="70" w:type="dxa"/>
          <w:right w:w="70" w:type="dxa"/>
        </w:tblCellMar>
        <w:tblLook w:val="04A0" w:firstRow="1" w:lastRow="0" w:firstColumn="1" w:lastColumn="0" w:noHBand="0" w:noVBand="1"/>
      </w:tblPr>
      <w:tblGrid>
        <w:gridCol w:w="1351"/>
        <w:gridCol w:w="2133"/>
        <w:gridCol w:w="1426"/>
        <w:gridCol w:w="1110"/>
      </w:tblGrid>
      <w:tr w:rsidR="00CD3C56" w:rsidRPr="006C4A99" w14:paraId="5768101A" w14:textId="77777777" w:rsidTr="0018756C">
        <w:trPr>
          <w:trHeight w:val="255"/>
          <w:jc w:val="center"/>
        </w:trPr>
        <w:tc>
          <w:tcPr>
            <w:tcW w:w="60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200DE" w14:textId="77777777" w:rsidR="00CD3C56" w:rsidRPr="006C4A99" w:rsidRDefault="00CD3C56" w:rsidP="008469C2">
            <w:pPr>
              <w:spacing w:line="276" w:lineRule="auto"/>
              <w:jc w:val="center"/>
              <w:rPr>
                <w:rFonts w:ascii="Arial" w:eastAsia="Times New Roman" w:hAnsi="Arial" w:cs="Arial"/>
                <w:b/>
                <w:bCs/>
                <w:lang w:eastAsia="es-ES"/>
              </w:rPr>
            </w:pPr>
            <w:r w:rsidRPr="006C4A99">
              <w:rPr>
                <w:rFonts w:ascii="Arial" w:eastAsia="Times New Roman" w:hAnsi="Arial" w:cs="Arial"/>
                <w:b/>
                <w:bCs/>
                <w:sz w:val="22"/>
                <w:lang w:eastAsia="es-ES"/>
              </w:rPr>
              <w:t xml:space="preserve">PARADAS </w:t>
            </w:r>
            <w:r w:rsidRPr="006C4A99">
              <w:rPr>
                <w:rFonts w:ascii="Arial" w:eastAsia="Times New Roman" w:hAnsi="Arial" w:cs="Arial"/>
                <w:bCs/>
                <w:sz w:val="22"/>
                <w:lang w:eastAsia="es-ES"/>
              </w:rPr>
              <w:t>(Total 581)</w:t>
            </w:r>
          </w:p>
        </w:tc>
      </w:tr>
      <w:tr w:rsidR="00CD3C56" w:rsidRPr="006C4A99" w14:paraId="6867CCB0" w14:textId="77777777" w:rsidTr="0018756C">
        <w:trPr>
          <w:trHeight w:val="255"/>
          <w:jc w:val="center"/>
        </w:trPr>
        <w:tc>
          <w:tcPr>
            <w:tcW w:w="1351" w:type="dxa"/>
            <w:tcBorders>
              <w:top w:val="nil"/>
              <w:left w:val="single" w:sz="4" w:space="0" w:color="auto"/>
              <w:bottom w:val="single" w:sz="4" w:space="0" w:color="auto"/>
              <w:right w:val="single" w:sz="4" w:space="0" w:color="auto"/>
            </w:tcBorders>
            <w:shd w:val="clear" w:color="auto" w:fill="auto"/>
            <w:noWrap/>
            <w:vAlign w:val="center"/>
            <w:hideMark/>
          </w:tcPr>
          <w:p w14:paraId="4E3E8BE9" w14:textId="77777777" w:rsidR="00CD3C56" w:rsidRPr="006C4A99" w:rsidRDefault="00CD3C56" w:rsidP="008469C2">
            <w:pPr>
              <w:spacing w:line="276" w:lineRule="auto"/>
              <w:jc w:val="center"/>
              <w:rPr>
                <w:rFonts w:ascii="Arial" w:eastAsia="Times New Roman" w:hAnsi="Arial" w:cs="Arial"/>
                <w:b/>
                <w:bCs/>
                <w:lang w:eastAsia="es-ES"/>
              </w:rPr>
            </w:pPr>
            <w:r w:rsidRPr="006C4A99">
              <w:rPr>
                <w:rFonts w:ascii="Arial" w:eastAsia="Times New Roman" w:hAnsi="Arial" w:cs="Arial"/>
                <w:b/>
                <w:bCs/>
                <w:sz w:val="22"/>
                <w:lang w:eastAsia="es-ES"/>
              </w:rPr>
              <w:t>CON POSTE</w:t>
            </w:r>
          </w:p>
        </w:tc>
        <w:tc>
          <w:tcPr>
            <w:tcW w:w="2133" w:type="dxa"/>
            <w:tcBorders>
              <w:top w:val="nil"/>
              <w:left w:val="nil"/>
              <w:bottom w:val="single" w:sz="4" w:space="0" w:color="auto"/>
              <w:right w:val="single" w:sz="4" w:space="0" w:color="auto"/>
            </w:tcBorders>
            <w:shd w:val="clear" w:color="auto" w:fill="auto"/>
            <w:noWrap/>
            <w:vAlign w:val="center"/>
            <w:hideMark/>
          </w:tcPr>
          <w:p w14:paraId="508A5B03" w14:textId="77777777" w:rsidR="00CD3C56" w:rsidRPr="006C4A99" w:rsidRDefault="00CD3C56" w:rsidP="008469C2">
            <w:pPr>
              <w:spacing w:line="276" w:lineRule="auto"/>
              <w:jc w:val="center"/>
              <w:rPr>
                <w:rFonts w:ascii="Arial" w:eastAsia="Times New Roman" w:hAnsi="Arial" w:cs="Arial"/>
                <w:b/>
                <w:bCs/>
                <w:lang w:eastAsia="es-ES"/>
              </w:rPr>
            </w:pPr>
            <w:r w:rsidRPr="006C4A99">
              <w:rPr>
                <w:rFonts w:ascii="Arial" w:eastAsia="Times New Roman" w:hAnsi="Arial" w:cs="Arial"/>
                <w:b/>
                <w:bCs/>
                <w:sz w:val="22"/>
                <w:lang w:eastAsia="es-ES"/>
              </w:rPr>
              <w:t>CON MARQUESINA</w:t>
            </w:r>
          </w:p>
        </w:tc>
        <w:tc>
          <w:tcPr>
            <w:tcW w:w="1426" w:type="dxa"/>
            <w:tcBorders>
              <w:top w:val="nil"/>
              <w:left w:val="nil"/>
              <w:bottom w:val="single" w:sz="4" w:space="0" w:color="auto"/>
              <w:right w:val="single" w:sz="4" w:space="0" w:color="auto"/>
            </w:tcBorders>
            <w:shd w:val="clear" w:color="auto" w:fill="auto"/>
            <w:noWrap/>
            <w:vAlign w:val="center"/>
            <w:hideMark/>
          </w:tcPr>
          <w:p w14:paraId="66D2551C" w14:textId="46379113" w:rsidR="00CD3C56" w:rsidRPr="006C4A99" w:rsidRDefault="00CD3C56" w:rsidP="00C02A74">
            <w:pPr>
              <w:spacing w:line="276" w:lineRule="auto"/>
              <w:jc w:val="center"/>
              <w:rPr>
                <w:rFonts w:ascii="Arial" w:eastAsia="Times New Roman" w:hAnsi="Arial" w:cs="Arial"/>
                <w:b/>
                <w:bCs/>
                <w:lang w:eastAsia="es-ES"/>
              </w:rPr>
            </w:pPr>
            <w:r w:rsidRPr="006C4A99">
              <w:rPr>
                <w:rFonts w:ascii="Arial" w:eastAsia="Times New Roman" w:hAnsi="Arial" w:cs="Arial"/>
                <w:b/>
                <w:bCs/>
                <w:sz w:val="22"/>
                <w:lang w:eastAsia="es-ES"/>
              </w:rPr>
              <w:t xml:space="preserve">CON </w:t>
            </w:r>
            <w:r w:rsidR="00C02A74">
              <w:rPr>
                <w:rFonts w:ascii="Arial" w:eastAsia="Times New Roman" w:hAnsi="Arial" w:cs="Arial"/>
                <w:b/>
                <w:bCs/>
                <w:sz w:val="22"/>
                <w:lang w:eastAsia="es-ES"/>
              </w:rPr>
              <w:t>A</w:t>
            </w:r>
            <w:r w:rsidRPr="006C4A99">
              <w:rPr>
                <w:rFonts w:ascii="Arial" w:eastAsia="Times New Roman" w:hAnsi="Arial" w:cs="Arial"/>
                <w:b/>
                <w:bCs/>
                <w:sz w:val="22"/>
                <w:lang w:eastAsia="es-ES"/>
              </w:rPr>
              <w:t>MBOS</w:t>
            </w:r>
          </w:p>
        </w:tc>
        <w:tc>
          <w:tcPr>
            <w:tcW w:w="1110" w:type="dxa"/>
            <w:tcBorders>
              <w:top w:val="nil"/>
              <w:left w:val="nil"/>
              <w:bottom w:val="single" w:sz="4" w:space="0" w:color="auto"/>
              <w:right w:val="single" w:sz="4" w:space="0" w:color="auto"/>
            </w:tcBorders>
            <w:shd w:val="clear" w:color="auto" w:fill="auto"/>
            <w:noWrap/>
            <w:vAlign w:val="center"/>
            <w:hideMark/>
          </w:tcPr>
          <w:p w14:paraId="2E17F6E7" w14:textId="77777777" w:rsidR="00CD3C56" w:rsidRPr="006C4A99" w:rsidRDefault="00CD3C56" w:rsidP="008469C2">
            <w:pPr>
              <w:spacing w:line="276" w:lineRule="auto"/>
              <w:jc w:val="center"/>
              <w:rPr>
                <w:rFonts w:ascii="Arial" w:eastAsia="Times New Roman" w:hAnsi="Arial" w:cs="Arial"/>
                <w:b/>
                <w:bCs/>
                <w:lang w:eastAsia="es-ES"/>
              </w:rPr>
            </w:pPr>
            <w:r w:rsidRPr="006C4A99">
              <w:rPr>
                <w:rFonts w:ascii="Arial" w:eastAsia="Times New Roman" w:hAnsi="Arial" w:cs="Arial"/>
                <w:b/>
                <w:bCs/>
                <w:sz w:val="22"/>
                <w:lang w:eastAsia="es-ES"/>
              </w:rPr>
              <w:t>SIN NADA</w:t>
            </w:r>
          </w:p>
        </w:tc>
      </w:tr>
      <w:tr w:rsidR="00CD3C56" w:rsidRPr="006C4A99" w14:paraId="19FDB1EE" w14:textId="77777777" w:rsidTr="0018756C">
        <w:trPr>
          <w:trHeight w:val="255"/>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712474CB" w14:textId="77777777" w:rsidR="00CD3C56" w:rsidRPr="006C4A99" w:rsidRDefault="00CD3C56" w:rsidP="008469C2">
            <w:pPr>
              <w:spacing w:line="276" w:lineRule="auto"/>
              <w:jc w:val="center"/>
              <w:rPr>
                <w:rFonts w:ascii="Arial" w:eastAsia="Times New Roman" w:hAnsi="Arial" w:cs="Arial"/>
                <w:lang w:eastAsia="es-ES"/>
              </w:rPr>
            </w:pPr>
            <w:r w:rsidRPr="006C4A99">
              <w:rPr>
                <w:rFonts w:ascii="Arial" w:eastAsia="Times New Roman" w:hAnsi="Arial" w:cs="Arial"/>
                <w:sz w:val="22"/>
                <w:lang w:eastAsia="es-ES"/>
              </w:rPr>
              <w:t>309</w:t>
            </w:r>
          </w:p>
        </w:tc>
        <w:tc>
          <w:tcPr>
            <w:tcW w:w="2133" w:type="dxa"/>
            <w:tcBorders>
              <w:top w:val="nil"/>
              <w:left w:val="nil"/>
              <w:bottom w:val="single" w:sz="4" w:space="0" w:color="auto"/>
              <w:right w:val="single" w:sz="4" w:space="0" w:color="auto"/>
            </w:tcBorders>
            <w:shd w:val="clear" w:color="auto" w:fill="auto"/>
            <w:noWrap/>
            <w:vAlign w:val="bottom"/>
            <w:hideMark/>
          </w:tcPr>
          <w:p w14:paraId="1EA18F6D" w14:textId="77777777" w:rsidR="00CD3C56" w:rsidRPr="006C4A99" w:rsidRDefault="00CD3C56" w:rsidP="008469C2">
            <w:pPr>
              <w:spacing w:line="276" w:lineRule="auto"/>
              <w:jc w:val="center"/>
              <w:rPr>
                <w:rFonts w:ascii="Arial" w:eastAsia="Times New Roman" w:hAnsi="Arial" w:cs="Arial"/>
                <w:lang w:eastAsia="es-ES"/>
              </w:rPr>
            </w:pPr>
            <w:r w:rsidRPr="006C4A99">
              <w:rPr>
                <w:rFonts w:ascii="Arial" w:eastAsia="Times New Roman" w:hAnsi="Arial" w:cs="Arial"/>
                <w:sz w:val="22"/>
                <w:lang w:eastAsia="es-ES"/>
              </w:rPr>
              <w:t>276</w:t>
            </w:r>
          </w:p>
        </w:tc>
        <w:tc>
          <w:tcPr>
            <w:tcW w:w="1426" w:type="dxa"/>
            <w:tcBorders>
              <w:top w:val="nil"/>
              <w:left w:val="nil"/>
              <w:bottom w:val="single" w:sz="4" w:space="0" w:color="auto"/>
              <w:right w:val="single" w:sz="4" w:space="0" w:color="auto"/>
            </w:tcBorders>
            <w:shd w:val="clear" w:color="auto" w:fill="auto"/>
            <w:noWrap/>
            <w:vAlign w:val="bottom"/>
            <w:hideMark/>
          </w:tcPr>
          <w:p w14:paraId="37080FDB" w14:textId="77777777" w:rsidR="00CD3C56" w:rsidRPr="006C4A99" w:rsidRDefault="00CD3C56" w:rsidP="008469C2">
            <w:pPr>
              <w:spacing w:line="276" w:lineRule="auto"/>
              <w:jc w:val="center"/>
              <w:rPr>
                <w:rFonts w:ascii="Arial" w:eastAsia="Times New Roman" w:hAnsi="Arial" w:cs="Arial"/>
                <w:lang w:eastAsia="es-ES"/>
              </w:rPr>
            </w:pPr>
            <w:r w:rsidRPr="006C4A99">
              <w:rPr>
                <w:rFonts w:ascii="Arial" w:eastAsia="Times New Roman" w:hAnsi="Arial" w:cs="Arial"/>
                <w:sz w:val="22"/>
                <w:lang w:eastAsia="es-ES"/>
              </w:rPr>
              <w:t>5</w:t>
            </w:r>
          </w:p>
        </w:tc>
        <w:tc>
          <w:tcPr>
            <w:tcW w:w="1110" w:type="dxa"/>
            <w:tcBorders>
              <w:top w:val="nil"/>
              <w:left w:val="nil"/>
              <w:bottom w:val="single" w:sz="4" w:space="0" w:color="auto"/>
              <w:right w:val="single" w:sz="4" w:space="0" w:color="auto"/>
            </w:tcBorders>
            <w:shd w:val="clear" w:color="auto" w:fill="auto"/>
            <w:noWrap/>
            <w:vAlign w:val="bottom"/>
            <w:hideMark/>
          </w:tcPr>
          <w:p w14:paraId="4B55146F" w14:textId="77777777" w:rsidR="00CD3C56" w:rsidRPr="006C4A99" w:rsidRDefault="00CD3C56" w:rsidP="008469C2">
            <w:pPr>
              <w:keepNext/>
              <w:spacing w:line="276" w:lineRule="auto"/>
              <w:jc w:val="center"/>
              <w:rPr>
                <w:rFonts w:ascii="Arial" w:eastAsia="Times New Roman" w:hAnsi="Arial" w:cs="Arial"/>
                <w:lang w:eastAsia="es-ES"/>
              </w:rPr>
            </w:pPr>
            <w:r w:rsidRPr="006C4A99">
              <w:rPr>
                <w:rFonts w:ascii="Arial" w:eastAsia="Times New Roman" w:hAnsi="Arial" w:cs="Arial"/>
                <w:sz w:val="22"/>
                <w:lang w:eastAsia="es-ES"/>
              </w:rPr>
              <w:t>1</w:t>
            </w:r>
          </w:p>
        </w:tc>
      </w:tr>
    </w:tbl>
    <w:p w14:paraId="349FB581" w14:textId="7E0B0129" w:rsidR="00CD3C56" w:rsidRPr="006C4A99" w:rsidRDefault="00CD3C56" w:rsidP="008469C2">
      <w:pPr>
        <w:spacing w:line="276" w:lineRule="auto"/>
        <w:jc w:val="center"/>
        <w:rPr>
          <w:rStyle w:val="Textoennegrita"/>
          <w:rFonts w:ascii="Arial" w:hAnsi="Arial" w:cs="Arial"/>
          <w:b w:val="0"/>
          <w:sz w:val="22"/>
        </w:rPr>
      </w:pPr>
      <w:bookmarkStart w:id="1" w:name="_Toc423965780"/>
      <w:r w:rsidRPr="005F2BD0">
        <w:rPr>
          <w:rStyle w:val="Textoennegrita"/>
          <w:rFonts w:ascii="Arial" w:hAnsi="Arial" w:cs="Arial"/>
          <w:sz w:val="22"/>
        </w:rPr>
        <w:t xml:space="preserve">Tabla </w:t>
      </w:r>
      <w:r w:rsidR="00E63B26" w:rsidRPr="005F2BD0">
        <w:rPr>
          <w:rStyle w:val="Textoennegrita"/>
          <w:rFonts w:ascii="Arial" w:hAnsi="Arial" w:cs="Arial"/>
          <w:sz w:val="22"/>
        </w:rPr>
        <w:t>5</w:t>
      </w:r>
      <w:r w:rsidRPr="0045240D">
        <w:rPr>
          <w:rStyle w:val="Textoennegrita"/>
          <w:rFonts w:ascii="Arial" w:hAnsi="Arial" w:cs="Arial"/>
          <w:b w:val="0"/>
          <w:sz w:val="22"/>
        </w:rPr>
        <w:t>. Número de</w:t>
      </w:r>
      <w:r w:rsidRPr="0045240D">
        <w:rPr>
          <w:rStyle w:val="Textoennegrita"/>
        </w:rPr>
        <w:t xml:space="preserve"> </w:t>
      </w:r>
      <w:r w:rsidRPr="006C4A99">
        <w:rPr>
          <w:rStyle w:val="Textoennegrita"/>
          <w:rFonts w:ascii="Arial" w:hAnsi="Arial" w:cs="Arial"/>
          <w:b w:val="0"/>
          <w:sz w:val="22"/>
        </w:rPr>
        <w:t>marquesinas y postes en paradas</w:t>
      </w:r>
      <w:r w:rsidR="005F2BD0">
        <w:rPr>
          <w:rStyle w:val="Textoennegrita"/>
          <w:rFonts w:ascii="Arial" w:hAnsi="Arial" w:cs="Arial"/>
          <w:b w:val="0"/>
          <w:sz w:val="22"/>
        </w:rPr>
        <w:t>. Fuente: E</w:t>
      </w:r>
      <w:r w:rsidR="0045240D">
        <w:rPr>
          <w:rStyle w:val="Textoennegrita"/>
          <w:rFonts w:ascii="Arial" w:hAnsi="Arial" w:cs="Arial"/>
          <w:b w:val="0"/>
          <w:sz w:val="22"/>
        </w:rPr>
        <w:t>laboración propia</w:t>
      </w:r>
    </w:p>
    <w:bookmarkEnd w:id="1"/>
    <w:p w14:paraId="6E02D89F" w14:textId="77777777" w:rsidR="00CD3C56" w:rsidRPr="00D551EE" w:rsidRDefault="00CD3C56" w:rsidP="00D551EE">
      <w:pPr>
        <w:spacing w:after="200" w:line="276" w:lineRule="auto"/>
        <w:jc w:val="left"/>
        <w:rPr>
          <w:rFonts w:ascii="Arial" w:hAnsi="Arial" w:cs="Arial"/>
          <w:sz w:val="22"/>
        </w:rPr>
      </w:pPr>
    </w:p>
    <w:p w14:paraId="7E3D45E4" w14:textId="3D15E641" w:rsidR="00CD3C56" w:rsidRPr="00D551EE" w:rsidRDefault="009A77C6" w:rsidP="00D551EE">
      <w:pPr>
        <w:spacing w:after="200" w:line="276" w:lineRule="auto"/>
        <w:jc w:val="left"/>
        <w:rPr>
          <w:rFonts w:ascii="Arial" w:hAnsi="Arial" w:cs="Arial"/>
          <w:sz w:val="22"/>
        </w:rPr>
      </w:pPr>
      <w:r w:rsidRPr="00D551EE">
        <w:rPr>
          <w:rFonts w:ascii="Arial" w:hAnsi="Arial" w:cs="Arial"/>
          <w:sz w:val="22"/>
        </w:rPr>
        <w:t xml:space="preserve">Ninguna de las marquesinas </w:t>
      </w:r>
      <w:r w:rsidR="000E5E08" w:rsidRPr="00D551EE">
        <w:rPr>
          <w:rFonts w:ascii="Arial" w:hAnsi="Arial" w:cs="Arial"/>
          <w:sz w:val="22"/>
        </w:rPr>
        <w:t>tiene</w:t>
      </w:r>
      <w:r w:rsidR="00CD3C56" w:rsidRPr="00D551EE">
        <w:rPr>
          <w:rFonts w:ascii="Arial" w:hAnsi="Arial" w:cs="Arial"/>
          <w:sz w:val="22"/>
        </w:rPr>
        <w:t xml:space="preserve"> la información, denominación y esquema d</w:t>
      </w:r>
      <w:r w:rsidRPr="00D551EE">
        <w:rPr>
          <w:rFonts w:ascii="Arial" w:hAnsi="Arial" w:cs="Arial"/>
          <w:sz w:val="22"/>
        </w:rPr>
        <w:t xml:space="preserve">el recorrido en sistema Braille, </w:t>
      </w:r>
      <w:r w:rsidR="005F2BD0" w:rsidRPr="00D551EE">
        <w:rPr>
          <w:rFonts w:ascii="Arial" w:hAnsi="Arial" w:cs="Arial"/>
          <w:sz w:val="22"/>
        </w:rPr>
        <w:t>tampoco</w:t>
      </w:r>
      <w:r w:rsidR="00CD3C56" w:rsidRPr="00D551EE">
        <w:rPr>
          <w:rFonts w:ascii="Arial" w:hAnsi="Arial" w:cs="Arial"/>
          <w:sz w:val="22"/>
        </w:rPr>
        <w:t xml:space="preserve"> poseen </w:t>
      </w:r>
      <w:r w:rsidRPr="00D551EE">
        <w:rPr>
          <w:rFonts w:ascii="Arial" w:hAnsi="Arial" w:cs="Arial"/>
          <w:sz w:val="22"/>
        </w:rPr>
        <w:t>reposabrazos en ningún asiento (</w:t>
      </w:r>
      <w:r w:rsidR="002D5BD8" w:rsidRPr="00D551EE">
        <w:rPr>
          <w:rFonts w:ascii="Arial" w:hAnsi="Arial" w:cs="Arial"/>
          <w:sz w:val="22"/>
        </w:rPr>
        <w:t>ni central ni extremo</w:t>
      </w:r>
      <w:r w:rsidRPr="00D551EE">
        <w:rPr>
          <w:rFonts w:ascii="Arial" w:hAnsi="Arial" w:cs="Arial"/>
          <w:sz w:val="22"/>
        </w:rPr>
        <w:t>)</w:t>
      </w:r>
      <w:r w:rsidR="002D5BD8" w:rsidRPr="00D551EE">
        <w:rPr>
          <w:rFonts w:ascii="Arial" w:hAnsi="Arial" w:cs="Arial"/>
          <w:sz w:val="22"/>
        </w:rPr>
        <w:t>, el requisito de la altura del asiento sí se cumple en la mayoría de casos (90,22 %).</w:t>
      </w:r>
    </w:p>
    <w:p w14:paraId="0FAF3F08" w14:textId="51FAD50E" w:rsidR="00CD3C56" w:rsidRPr="00D551EE" w:rsidRDefault="00CD3C56" w:rsidP="00D551EE">
      <w:pPr>
        <w:spacing w:after="200" w:line="276" w:lineRule="auto"/>
        <w:jc w:val="left"/>
        <w:rPr>
          <w:rFonts w:ascii="Arial" w:hAnsi="Arial" w:cs="Arial"/>
          <w:sz w:val="22"/>
        </w:rPr>
      </w:pPr>
      <w:r w:rsidRPr="00D551EE">
        <w:rPr>
          <w:rFonts w:ascii="Arial" w:hAnsi="Arial" w:cs="Arial"/>
          <w:sz w:val="22"/>
        </w:rPr>
        <w:t xml:space="preserve">El 16,35% de las paradas disponen de pantalla de información de la situación de autobuses, </w:t>
      </w:r>
      <w:r w:rsidR="009A77C6" w:rsidRPr="00D551EE">
        <w:rPr>
          <w:rFonts w:ascii="Arial" w:hAnsi="Arial" w:cs="Arial"/>
          <w:sz w:val="22"/>
        </w:rPr>
        <w:t xml:space="preserve">pero </w:t>
      </w:r>
      <w:r w:rsidRPr="00D551EE">
        <w:rPr>
          <w:rFonts w:ascii="Arial" w:hAnsi="Arial" w:cs="Arial"/>
          <w:sz w:val="22"/>
        </w:rPr>
        <w:t>ninguna de ellas posee un dispositivo sonoro para la información de personas con discapacidad auditiva.</w:t>
      </w:r>
    </w:p>
    <w:p w14:paraId="32B802A7" w14:textId="77777777" w:rsidR="00E21AD5" w:rsidRPr="00D551EE" w:rsidRDefault="00AE246C" w:rsidP="00D551EE">
      <w:pPr>
        <w:spacing w:after="200" w:line="276" w:lineRule="auto"/>
        <w:jc w:val="left"/>
        <w:rPr>
          <w:rFonts w:ascii="Arial" w:hAnsi="Arial" w:cs="Arial"/>
          <w:b/>
          <w:sz w:val="22"/>
        </w:rPr>
      </w:pPr>
      <w:r w:rsidRPr="00D551EE">
        <w:rPr>
          <w:rFonts w:ascii="Arial" w:hAnsi="Arial" w:cs="Arial"/>
          <w:b/>
          <w:sz w:val="22"/>
        </w:rPr>
        <w:t>6</w:t>
      </w:r>
      <w:r w:rsidR="00906B0B" w:rsidRPr="00D551EE">
        <w:rPr>
          <w:rFonts w:ascii="Arial" w:hAnsi="Arial" w:cs="Arial"/>
          <w:b/>
          <w:sz w:val="22"/>
        </w:rPr>
        <w:t xml:space="preserve">. </w:t>
      </w:r>
      <w:r w:rsidR="00526570" w:rsidRPr="00D551EE">
        <w:rPr>
          <w:rFonts w:ascii="Arial" w:hAnsi="Arial" w:cs="Arial"/>
          <w:b/>
          <w:sz w:val="22"/>
        </w:rPr>
        <w:t>CONCLUSIONES</w:t>
      </w:r>
    </w:p>
    <w:p w14:paraId="40F98031" w14:textId="1A1631DF" w:rsidR="001F19DC" w:rsidRPr="006C4A99" w:rsidRDefault="001F19DC" w:rsidP="00D551EE">
      <w:pPr>
        <w:spacing w:after="200" w:line="276" w:lineRule="auto"/>
        <w:jc w:val="left"/>
        <w:rPr>
          <w:rFonts w:ascii="Arial" w:hAnsi="Arial" w:cs="Arial"/>
          <w:sz w:val="22"/>
        </w:rPr>
      </w:pPr>
      <w:r w:rsidRPr="006C4A99">
        <w:rPr>
          <w:rFonts w:ascii="Arial" w:hAnsi="Arial" w:cs="Arial"/>
          <w:sz w:val="22"/>
        </w:rPr>
        <w:t>Se ha definido un método para evaluar la accesibilidad a los medios de transporte público para las p</w:t>
      </w:r>
      <w:r w:rsidR="001E5FA6">
        <w:rPr>
          <w:rFonts w:ascii="Arial" w:hAnsi="Arial" w:cs="Arial"/>
          <w:sz w:val="22"/>
        </w:rPr>
        <w:t xml:space="preserve">ersonas con discapacidad física, </w:t>
      </w:r>
      <w:r w:rsidR="001E5FA6" w:rsidRPr="001E5FA6">
        <w:rPr>
          <w:rFonts w:ascii="Arial" w:hAnsi="Arial" w:cs="Arial"/>
          <w:sz w:val="22"/>
        </w:rPr>
        <w:t>pero considerando</w:t>
      </w:r>
      <w:r w:rsidR="001E5FA6" w:rsidRPr="006C4A99">
        <w:rPr>
          <w:rFonts w:ascii="Arial" w:hAnsi="Arial" w:cs="Arial"/>
          <w:sz w:val="22"/>
        </w:rPr>
        <w:t xml:space="preserve"> </w:t>
      </w:r>
      <w:r w:rsidR="002D5BD8" w:rsidRPr="006C4A99">
        <w:rPr>
          <w:rFonts w:ascii="Arial" w:hAnsi="Arial" w:cs="Arial"/>
          <w:sz w:val="22"/>
        </w:rPr>
        <w:t>la utilización del transporte público de manera autónoma, no el cumplimiento de la normativa en su totalidad.</w:t>
      </w:r>
    </w:p>
    <w:p w14:paraId="3EB7B40A" w14:textId="56DF5C6E" w:rsidR="001F19DC" w:rsidRPr="006C4A99" w:rsidRDefault="002D5BD8" w:rsidP="00D551EE">
      <w:pPr>
        <w:spacing w:after="200" w:line="276" w:lineRule="auto"/>
        <w:jc w:val="left"/>
        <w:rPr>
          <w:rFonts w:ascii="Arial" w:hAnsi="Arial" w:cs="Arial"/>
          <w:sz w:val="22"/>
        </w:rPr>
      </w:pPr>
      <w:r w:rsidRPr="006C4A99">
        <w:rPr>
          <w:rFonts w:ascii="Arial" w:hAnsi="Arial" w:cs="Arial"/>
          <w:sz w:val="22"/>
        </w:rPr>
        <w:t xml:space="preserve">En este estudio se ha analizado la cadena de accesibilidad </w:t>
      </w:r>
      <w:r w:rsidR="001E5FA6">
        <w:rPr>
          <w:rFonts w:ascii="Arial" w:hAnsi="Arial" w:cs="Arial"/>
          <w:sz w:val="22"/>
        </w:rPr>
        <w:t>(itinerario, in</w:t>
      </w:r>
      <w:r w:rsidR="00962FE9">
        <w:rPr>
          <w:rFonts w:ascii="Arial" w:hAnsi="Arial" w:cs="Arial"/>
          <w:sz w:val="22"/>
        </w:rPr>
        <w:t>stalación</w:t>
      </w:r>
      <w:r w:rsidR="001E5FA6">
        <w:rPr>
          <w:rFonts w:ascii="Arial" w:hAnsi="Arial" w:cs="Arial"/>
          <w:sz w:val="22"/>
        </w:rPr>
        <w:t xml:space="preserve">, medio) </w:t>
      </w:r>
      <w:r w:rsidRPr="006C4A99">
        <w:rPr>
          <w:rFonts w:ascii="Arial" w:hAnsi="Arial" w:cs="Arial"/>
          <w:sz w:val="22"/>
        </w:rPr>
        <w:t>para el transporte público de autobús</w:t>
      </w:r>
      <w:r w:rsidR="001F19DC" w:rsidRPr="006C4A99">
        <w:rPr>
          <w:rFonts w:ascii="Arial" w:hAnsi="Arial" w:cs="Arial"/>
          <w:sz w:val="22"/>
        </w:rPr>
        <w:t>, si bien puede ser ampliado a otros medios de transporte como el ferrocarril y el taxi.</w:t>
      </w:r>
    </w:p>
    <w:p w14:paraId="2882AE1D" w14:textId="77777777" w:rsidR="00227216" w:rsidRPr="006C4A99" w:rsidRDefault="002D5BD8" w:rsidP="00D551EE">
      <w:pPr>
        <w:spacing w:after="200" w:line="276" w:lineRule="auto"/>
        <w:jc w:val="left"/>
        <w:rPr>
          <w:rFonts w:ascii="Arial" w:hAnsi="Arial" w:cs="Arial"/>
          <w:sz w:val="22"/>
        </w:rPr>
      </w:pPr>
      <w:r w:rsidRPr="006C4A99">
        <w:rPr>
          <w:rFonts w:ascii="Arial" w:hAnsi="Arial" w:cs="Arial"/>
          <w:sz w:val="22"/>
        </w:rPr>
        <w:t xml:space="preserve">La ciudad de Valladolid ha realizado avances importantes en la adaptación de su transporte público, aunque no se cumplan aún </w:t>
      </w:r>
      <w:r w:rsidR="001F19DC" w:rsidRPr="006C4A99">
        <w:rPr>
          <w:rFonts w:ascii="Arial" w:hAnsi="Arial" w:cs="Arial"/>
          <w:sz w:val="22"/>
        </w:rPr>
        <w:t>todos los requisitos de accesibilidad estab</w:t>
      </w:r>
      <w:r w:rsidR="0091483F" w:rsidRPr="006C4A99">
        <w:rPr>
          <w:rFonts w:ascii="Arial" w:hAnsi="Arial" w:cs="Arial"/>
          <w:sz w:val="22"/>
        </w:rPr>
        <w:t>lecidos en la normativa vigente.</w:t>
      </w:r>
    </w:p>
    <w:p w14:paraId="385E5724" w14:textId="73489910" w:rsidR="0091483F" w:rsidRPr="006C4A99" w:rsidRDefault="00D22697" w:rsidP="00D551EE">
      <w:pPr>
        <w:spacing w:after="200" w:line="276" w:lineRule="auto"/>
        <w:jc w:val="left"/>
        <w:rPr>
          <w:rFonts w:ascii="Arial" w:hAnsi="Arial" w:cs="Arial"/>
          <w:sz w:val="22"/>
        </w:rPr>
      </w:pPr>
      <w:r>
        <w:rPr>
          <w:rFonts w:ascii="Arial" w:hAnsi="Arial" w:cs="Arial"/>
          <w:sz w:val="22"/>
        </w:rPr>
        <w:t>L</w:t>
      </w:r>
      <w:r w:rsidR="002D5BD8" w:rsidRPr="006C4A99">
        <w:rPr>
          <w:rFonts w:ascii="Arial" w:hAnsi="Arial" w:cs="Arial"/>
          <w:sz w:val="22"/>
        </w:rPr>
        <w:t>a totalidad de los requisitos definidos como crítico</w:t>
      </w:r>
      <w:r w:rsidR="00227216" w:rsidRPr="006C4A99">
        <w:rPr>
          <w:rFonts w:ascii="Arial" w:hAnsi="Arial" w:cs="Arial"/>
          <w:sz w:val="22"/>
        </w:rPr>
        <w:t xml:space="preserve">s </w:t>
      </w:r>
      <w:r w:rsidR="00962FE9">
        <w:rPr>
          <w:rFonts w:ascii="Arial" w:hAnsi="Arial" w:cs="Arial"/>
          <w:sz w:val="22"/>
        </w:rPr>
        <w:t xml:space="preserve">(tanto en acceso como en la parada) </w:t>
      </w:r>
      <w:r w:rsidR="00227216" w:rsidRPr="006C4A99">
        <w:rPr>
          <w:rFonts w:ascii="Arial" w:hAnsi="Arial" w:cs="Arial"/>
          <w:sz w:val="22"/>
        </w:rPr>
        <w:t>se cumplen en un bajo porcentaje</w:t>
      </w:r>
      <w:r w:rsidR="00B700D5" w:rsidRPr="006C4A99">
        <w:rPr>
          <w:rFonts w:ascii="Arial" w:hAnsi="Arial" w:cs="Arial"/>
          <w:sz w:val="22"/>
        </w:rPr>
        <w:t xml:space="preserve"> (</w:t>
      </w:r>
      <w:r w:rsidR="00227216" w:rsidRPr="006C4A99">
        <w:rPr>
          <w:rFonts w:ascii="Arial" w:hAnsi="Arial" w:cs="Arial"/>
          <w:sz w:val="22"/>
        </w:rPr>
        <w:t>14,46%</w:t>
      </w:r>
      <w:r w:rsidR="003971C8">
        <w:rPr>
          <w:rFonts w:ascii="Arial" w:hAnsi="Arial" w:cs="Arial"/>
          <w:sz w:val="22"/>
        </w:rPr>
        <w:t>).</w:t>
      </w:r>
      <w:r>
        <w:rPr>
          <w:rFonts w:ascii="Arial" w:hAnsi="Arial" w:cs="Arial"/>
          <w:sz w:val="22"/>
        </w:rPr>
        <w:t xml:space="preserve"> </w:t>
      </w:r>
      <w:r w:rsidR="003971C8">
        <w:rPr>
          <w:rFonts w:ascii="Arial" w:hAnsi="Arial" w:cs="Arial"/>
          <w:sz w:val="22"/>
        </w:rPr>
        <w:t xml:space="preserve">Debe señalarse que los requisitos críticos de acceso </w:t>
      </w:r>
      <w:r>
        <w:rPr>
          <w:rFonts w:ascii="Arial" w:hAnsi="Arial" w:cs="Arial"/>
          <w:sz w:val="22"/>
        </w:rPr>
        <w:t xml:space="preserve">a la parada </w:t>
      </w:r>
      <w:r w:rsidR="003971C8">
        <w:rPr>
          <w:rFonts w:ascii="Arial" w:hAnsi="Arial" w:cs="Arial"/>
          <w:sz w:val="22"/>
        </w:rPr>
        <w:t xml:space="preserve">se cumplen en un porcentaje muy alto </w:t>
      </w:r>
      <w:r>
        <w:rPr>
          <w:rFonts w:ascii="Arial" w:hAnsi="Arial" w:cs="Arial"/>
          <w:sz w:val="22"/>
        </w:rPr>
        <w:t xml:space="preserve">(92%) lo que refleja que las aceras, los pavimentos, vados y rampas de la ciudad de Valladolid están preparados para que una persona con discapacidad física acceda de manera autónoma a la parada. Sin embargo los requisitos críticos en la parada son los que penalizan el grado de cumplimiento total. Estos </w:t>
      </w:r>
      <w:r w:rsidR="00823143" w:rsidRPr="006C4A99">
        <w:rPr>
          <w:rFonts w:ascii="Arial" w:hAnsi="Arial" w:cs="Arial"/>
          <w:sz w:val="22"/>
        </w:rPr>
        <w:t xml:space="preserve">resultados pueden mejorar </w:t>
      </w:r>
      <w:r w:rsidR="00E429B5" w:rsidRPr="006C4A99">
        <w:rPr>
          <w:rFonts w:ascii="Arial" w:hAnsi="Arial" w:cs="Arial"/>
          <w:sz w:val="22"/>
        </w:rPr>
        <w:t>notablemente incidiendo sola</w:t>
      </w:r>
      <w:r w:rsidR="0091483F" w:rsidRPr="006C4A99">
        <w:rPr>
          <w:rFonts w:ascii="Arial" w:hAnsi="Arial" w:cs="Arial"/>
          <w:sz w:val="22"/>
        </w:rPr>
        <w:t>mente en dos aspectos críticos:</w:t>
      </w:r>
    </w:p>
    <w:p w14:paraId="4324FEC3" w14:textId="33563A43" w:rsidR="00D22697" w:rsidRPr="006C4A99" w:rsidRDefault="00D22697" w:rsidP="00D551EE">
      <w:pPr>
        <w:spacing w:after="200" w:line="276" w:lineRule="auto"/>
        <w:jc w:val="left"/>
        <w:rPr>
          <w:rFonts w:ascii="Arial" w:hAnsi="Arial" w:cs="Arial"/>
          <w:sz w:val="22"/>
        </w:rPr>
      </w:pPr>
      <w:r>
        <w:rPr>
          <w:rFonts w:ascii="Arial" w:hAnsi="Arial" w:cs="Arial"/>
          <w:sz w:val="22"/>
        </w:rPr>
        <w:t xml:space="preserve">1.- </w:t>
      </w:r>
      <w:r w:rsidR="0091483F" w:rsidRPr="006C4A99">
        <w:rPr>
          <w:rFonts w:ascii="Arial" w:hAnsi="Arial" w:cs="Arial"/>
          <w:sz w:val="22"/>
        </w:rPr>
        <w:t>A</w:t>
      </w:r>
      <w:r w:rsidR="00E429B5" w:rsidRPr="006C4A99">
        <w:rPr>
          <w:rFonts w:ascii="Arial" w:hAnsi="Arial" w:cs="Arial"/>
          <w:sz w:val="22"/>
        </w:rPr>
        <w:t>ctua</w:t>
      </w:r>
      <w:r w:rsidR="00823143" w:rsidRPr="006C4A99">
        <w:rPr>
          <w:rFonts w:ascii="Arial" w:hAnsi="Arial" w:cs="Arial"/>
          <w:sz w:val="22"/>
        </w:rPr>
        <w:t>ndo</w:t>
      </w:r>
      <w:r w:rsidR="00E429B5" w:rsidRPr="006C4A99">
        <w:rPr>
          <w:rFonts w:ascii="Arial" w:hAnsi="Arial" w:cs="Arial"/>
          <w:sz w:val="22"/>
        </w:rPr>
        <w:t xml:space="preserve"> sobre las protecciones necesarias en el inicio y fin de las paradas, </w:t>
      </w:r>
      <w:r w:rsidR="0091483F" w:rsidRPr="006C4A99">
        <w:rPr>
          <w:rFonts w:ascii="Arial" w:hAnsi="Arial" w:cs="Arial"/>
          <w:sz w:val="22"/>
        </w:rPr>
        <w:t xml:space="preserve">con el objeto de </w:t>
      </w:r>
      <w:r w:rsidR="00E429B5" w:rsidRPr="006C4A99">
        <w:rPr>
          <w:rFonts w:ascii="Arial" w:hAnsi="Arial" w:cs="Arial"/>
          <w:sz w:val="22"/>
        </w:rPr>
        <w:t>evitar que otros vehículos invadan el espacio destinado util</w:t>
      </w:r>
      <w:r w:rsidR="0091483F" w:rsidRPr="006C4A99">
        <w:rPr>
          <w:rFonts w:ascii="Arial" w:hAnsi="Arial" w:cs="Arial"/>
          <w:sz w:val="22"/>
        </w:rPr>
        <w:t>izado por el autobús para parar.</w:t>
      </w:r>
      <w:r>
        <w:rPr>
          <w:rFonts w:ascii="Arial" w:hAnsi="Arial" w:cs="Arial"/>
          <w:sz w:val="22"/>
        </w:rPr>
        <w:t xml:space="preserve"> </w:t>
      </w:r>
      <w:r w:rsidRPr="00D22697">
        <w:rPr>
          <w:rFonts w:ascii="Arial" w:hAnsi="Arial" w:cs="Arial"/>
          <w:sz w:val="22"/>
        </w:rPr>
        <w:t xml:space="preserve">Se ha detectado que los autobuses no pueden estacionar en las propias paradas correctamente porque están invadidas por otros vehículos, esto supone que el autobús </w:t>
      </w:r>
      <w:r w:rsidRPr="00D22697">
        <w:rPr>
          <w:rFonts w:ascii="Arial" w:hAnsi="Arial" w:cs="Arial"/>
          <w:sz w:val="22"/>
        </w:rPr>
        <w:lastRenderedPageBreak/>
        <w:t xml:space="preserve">tenga que parar en otro lugar no habilitado para ello y por lo tanto que las personas que posean algún tipo de discapacidad física no puedan acceder al mismo. La existencia de protecciones en las paradas de autobús para que no ocurra este problema no llega al 50% </w:t>
      </w:r>
    </w:p>
    <w:p w14:paraId="12B43790" w14:textId="074C89DC" w:rsidR="00D22697" w:rsidRPr="006C4A99" w:rsidRDefault="00D22697" w:rsidP="00D551EE">
      <w:pPr>
        <w:spacing w:after="200" w:line="276" w:lineRule="auto"/>
        <w:jc w:val="left"/>
        <w:rPr>
          <w:rFonts w:ascii="Arial" w:hAnsi="Arial" w:cs="Arial"/>
          <w:sz w:val="22"/>
        </w:rPr>
      </w:pPr>
      <w:r>
        <w:rPr>
          <w:rFonts w:ascii="Arial" w:hAnsi="Arial" w:cs="Arial"/>
          <w:sz w:val="22"/>
        </w:rPr>
        <w:t xml:space="preserve">2.- </w:t>
      </w:r>
      <w:r w:rsidR="0091483F" w:rsidRPr="006C4A99">
        <w:rPr>
          <w:rFonts w:ascii="Arial" w:hAnsi="Arial" w:cs="Arial"/>
          <w:sz w:val="22"/>
        </w:rPr>
        <w:t>E</w:t>
      </w:r>
      <w:r w:rsidR="00E429B5" w:rsidRPr="006C4A99">
        <w:rPr>
          <w:rFonts w:ascii="Arial" w:hAnsi="Arial" w:cs="Arial"/>
          <w:sz w:val="22"/>
        </w:rPr>
        <w:t>n el caso de las marques</w:t>
      </w:r>
      <w:r w:rsidR="0091483F" w:rsidRPr="006C4A99">
        <w:rPr>
          <w:rFonts w:ascii="Arial" w:hAnsi="Arial" w:cs="Arial"/>
          <w:sz w:val="22"/>
        </w:rPr>
        <w:t xml:space="preserve">inas </w:t>
      </w:r>
      <w:r w:rsidR="00E429B5" w:rsidRPr="006C4A99">
        <w:rPr>
          <w:rFonts w:ascii="Arial" w:hAnsi="Arial" w:cs="Arial"/>
          <w:sz w:val="22"/>
        </w:rPr>
        <w:t xml:space="preserve">señalizar adecuadamente sus cerramientos transparentes </w:t>
      </w:r>
      <w:r>
        <w:rPr>
          <w:rFonts w:ascii="Arial" w:hAnsi="Arial" w:cs="Arial"/>
          <w:sz w:val="22"/>
        </w:rPr>
        <w:t xml:space="preserve">de vidrio </w:t>
      </w:r>
      <w:r w:rsidR="00E429B5" w:rsidRPr="006C4A99">
        <w:rPr>
          <w:rFonts w:ascii="Arial" w:hAnsi="Arial" w:cs="Arial"/>
          <w:sz w:val="22"/>
        </w:rPr>
        <w:t>en base a la normativa vigente</w:t>
      </w:r>
      <w:r>
        <w:rPr>
          <w:rFonts w:ascii="Arial" w:hAnsi="Arial" w:cs="Arial"/>
          <w:sz w:val="22"/>
        </w:rPr>
        <w:t xml:space="preserve"> (no como se realiza en la actualidad</w:t>
      </w:r>
      <w:r w:rsidR="000E5E08">
        <w:rPr>
          <w:rFonts w:ascii="Arial" w:hAnsi="Arial" w:cs="Arial"/>
          <w:sz w:val="22"/>
        </w:rPr>
        <w:t>),</w:t>
      </w:r>
      <w:r w:rsidR="00E429B5" w:rsidRPr="006C4A99">
        <w:rPr>
          <w:rFonts w:ascii="Arial" w:hAnsi="Arial" w:cs="Arial"/>
          <w:sz w:val="22"/>
        </w:rPr>
        <w:t xml:space="preserve"> con dos bandas horizontales de 5 a 10 </w:t>
      </w:r>
      <w:r w:rsidR="00962FE9">
        <w:rPr>
          <w:rFonts w:ascii="Arial" w:hAnsi="Arial" w:cs="Arial"/>
          <w:sz w:val="22"/>
        </w:rPr>
        <w:t>centímetros</w:t>
      </w:r>
      <w:r w:rsidR="00E429B5" w:rsidRPr="006C4A99">
        <w:rPr>
          <w:rFonts w:ascii="Arial" w:hAnsi="Arial" w:cs="Arial"/>
          <w:sz w:val="22"/>
        </w:rPr>
        <w:t xml:space="preserve"> situa</w:t>
      </w:r>
      <w:r w:rsidR="005C764D">
        <w:rPr>
          <w:rFonts w:ascii="Arial" w:hAnsi="Arial" w:cs="Arial"/>
          <w:sz w:val="22"/>
        </w:rPr>
        <w:t xml:space="preserve">das a una altura de entre 0,70 </w:t>
      </w:r>
      <w:r w:rsidR="00E429B5" w:rsidRPr="006C4A99">
        <w:rPr>
          <w:rFonts w:ascii="Arial" w:hAnsi="Arial" w:cs="Arial"/>
          <w:sz w:val="22"/>
        </w:rPr>
        <w:t>y 0,80 m</w:t>
      </w:r>
      <w:r w:rsidR="005C764D">
        <w:rPr>
          <w:rFonts w:ascii="Arial" w:hAnsi="Arial" w:cs="Arial"/>
          <w:sz w:val="22"/>
        </w:rPr>
        <w:t>etros</w:t>
      </w:r>
      <w:r w:rsidR="00E429B5" w:rsidRPr="006C4A99">
        <w:rPr>
          <w:rFonts w:ascii="Arial" w:hAnsi="Arial" w:cs="Arial"/>
          <w:sz w:val="22"/>
        </w:rPr>
        <w:t xml:space="preserve"> y entre 1,40 y 1,70 m</w:t>
      </w:r>
      <w:r w:rsidR="005C764D">
        <w:rPr>
          <w:rFonts w:ascii="Arial" w:hAnsi="Arial" w:cs="Arial"/>
          <w:sz w:val="22"/>
        </w:rPr>
        <w:t>etros</w:t>
      </w:r>
      <w:r w:rsidR="00E429B5" w:rsidRPr="006C4A99">
        <w:rPr>
          <w:rFonts w:ascii="Arial" w:hAnsi="Arial" w:cs="Arial"/>
          <w:sz w:val="22"/>
        </w:rPr>
        <w:t xml:space="preserve"> en color vivo.</w:t>
      </w:r>
      <w:r w:rsidR="005F2BD0">
        <w:rPr>
          <w:rFonts w:ascii="Arial" w:hAnsi="Arial" w:cs="Arial"/>
          <w:sz w:val="22"/>
        </w:rPr>
        <w:t xml:space="preserve"> Esta señalización evita que la persona pueda chocar con el cerramiento al distinguirla frente al cristal de la marquesina.</w:t>
      </w:r>
      <w:r>
        <w:rPr>
          <w:rFonts w:ascii="Arial" w:hAnsi="Arial" w:cs="Arial"/>
          <w:sz w:val="22"/>
        </w:rPr>
        <w:t xml:space="preserve"> E</w:t>
      </w:r>
      <w:r w:rsidRPr="00D22697">
        <w:rPr>
          <w:rFonts w:ascii="Arial" w:hAnsi="Arial" w:cs="Arial"/>
          <w:sz w:val="22"/>
        </w:rPr>
        <w:t xml:space="preserve">l resto de requisitos </w:t>
      </w:r>
      <w:r>
        <w:rPr>
          <w:rFonts w:ascii="Arial" w:hAnsi="Arial" w:cs="Arial"/>
          <w:sz w:val="22"/>
        </w:rPr>
        <w:t xml:space="preserve">aplicables a la </w:t>
      </w:r>
      <w:r w:rsidRPr="00D22697">
        <w:rPr>
          <w:rFonts w:ascii="Arial" w:hAnsi="Arial" w:cs="Arial"/>
          <w:sz w:val="22"/>
        </w:rPr>
        <w:t>marquesina alcanzan valores de cumplimiento altos (entre un 96,74% y un 100%).</w:t>
      </w:r>
    </w:p>
    <w:p w14:paraId="68E4A65A" w14:textId="0A08CEB4" w:rsidR="00826E5A" w:rsidRDefault="00826E5A" w:rsidP="00D551EE">
      <w:pPr>
        <w:spacing w:after="200" w:line="276" w:lineRule="auto"/>
        <w:jc w:val="left"/>
        <w:rPr>
          <w:rFonts w:ascii="Arial" w:hAnsi="Arial" w:cs="Arial"/>
          <w:sz w:val="22"/>
        </w:rPr>
      </w:pPr>
      <w:r w:rsidRPr="006C4A99">
        <w:rPr>
          <w:rFonts w:ascii="Arial" w:hAnsi="Arial" w:cs="Arial"/>
          <w:sz w:val="22"/>
        </w:rPr>
        <w:t>L</w:t>
      </w:r>
      <w:r w:rsidR="002F6E83">
        <w:rPr>
          <w:rFonts w:ascii="Arial" w:hAnsi="Arial" w:cs="Arial"/>
          <w:sz w:val="22"/>
        </w:rPr>
        <w:t>os requisitos no críticos</w:t>
      </w:r>
      <w:r w:rsidR="000660D6">
        <w:rPr>
          <w:rFonts w:ascii="Arial" w:hAnsi="Arial" w:cs="Arial"/>
          <w:sz w:val="22"/>
        </w:rPr>
        <w:t xml:space="preserve"> </w:t>
      </w:r>
      <w:r w:rsidRPr="006C4A99">
        <w:rPr>
          <w:rFonts w:ascii="Arial" w:hAnsi="Arial" w:cs="Arial"/>
          <w:sz w:val="22"/>
        </w:rPr>
        <w:t xml:space="preserve">no se cumplen </w:t>
      </w:r>
      <w:r w:rsidR="00B700D5" w:rsidRPr="006C4A99">
        <w:rPr>
          <w:rFonts w:ascii="Arial" w:hAnsi="Arial" w:cs="Arial"/>
          <w:sz w:val="22"/>
        </w:rPr>
        <w:t xml:space="preserve">en su totalidad </w:t>
      </w:r>
      <w:r w:rsidRPr="006C4A99">
        <w:rPr>
          <w:rFonts w:ascii="Arial" w:hAnsi="Arial" w:cs="Arial"/>
          <w:sz w:val="22"/>
        </w:rPr>
        <w:t xml:space="preserve">en ninguna parada. </w:t>
      </w:r>
      <w:r w:rsidR="002378E8" w:rsidRPr="006C4A99">
        <w:rPr>
          <w:rFonts w:ascii="Arial" w:hAnsi="Arial" w:cs="Arial"/>
          <w:sz w:val="22"/>
        </w:rPr>
        <w:t>Como se ha detallado en el estudio e</w:t>
      </w:r>
      <w:r w:rsidRPr="006C4A99">
        <w:rPr>
          <w:rFonts w:ascii="Arial" w:hAnsi="Arial" w:cs="Arial"/>
          <w:sz w:val="22"/>
        </w:rPr>
        <w:t xml:space="preserve">stos requisitos no son esenciales para que una persona con discapacidad física pueda acceder a la parada de autobús o permanecer en ella, presentando un mayor inconveniente para personas con otro tipo de discapacidad, como por ejemplo discapacidad visual, sin obviar </w:t>
      </w:r>
      <w:r w:rsidR="002378E8" w:rsidRPr="006C4A99">
        <w:rPr>
          <w:rFonts w:ascii="Arial" w:hAnsi="Arial" w:cs="Arial"/>
          <w:sz w:val="22"/>
        </w:rPr>
        <w:t xml:space="preserve">en todo caso </w:t>
      </w:r>
      <w:r w:rsidRPr="006C4A99">
        <w:rPr>
          <w:rFonts w:ascii="Arial" w:hAnsi="Arial" w:cs="Arial"/>
          <w:sz w:val="22"/>
        </w:rPr>
        <w:t>que su cumplimiento está reflejado en la normativa vigente.</w:t>
      </w:r>
    </w:p>
    <w:p w14:paraId="34E26D70" w14:textId="3A82CEBB" w:rsidR="000660D6" w:rsidRPr="00D551EE" w:rsidRDefault="000660D6" w:rsidP="000660D6">
      <w:pPr>
        <w:spacing w:after="200" w:line="276" w:lineRule="auto"/>
        <w:jc w:val="left"/>
        <w:rPr>
          <w:rFonts w:ascii="Arial" w:hAnsi="Arial" w:cs="Arial"/>
          <w:sz w:val="22"/>
        </w:rPr>
      </w:pPr>
      <w:r>
        <w:rPr>
          <w:rFonts w:ascii="Arial" w:hAnsi="Arial" w:cs="Arial"/>
          <w:sz w:val="22"/>
        </w:rPr>
        <w:t>Ú</w:t>
      </w:r>
      <w:r w:rsidRPr="00D551EE">
        <w:rPr>
          <w:rFonts w:ascii="Arial" w:hAnsi="Arial" w:cs="Arial"/>
          <w:sz w:val="22"/>
        </w:rPr>
        <w:t>nicamente se cumplen dos requisitos en más de un 90%, altura de los caracteres de identificación de línea mayor de 14 centímetros y color contrastado y la altura de los asientos en las paradas que disponen de ellos.</w:t>
      </w:r>
    </w:p>
    <w:p w14:paraId="3729C675" w14:textId="469763D6" w:rsidR="000660D6" w:rsidRPr="00D551EE" w:rsidRDefault="00826E5A" w:rsidP="000660D6">
      <w:pPr>
        <w:spacing w:after="200" w:line="276" w:lineRule="auto"/>
        <w:jc w:val="left"/>
        <w:rPr>
          <w:rFonts w:ascii="Arial" w:hAnsi="Arial" w:cs="Arial"/>
          <w:sz w:val="22"/>
        </w:rPr>
      </w:pPr>
      <w:r w:rsidRPr="00D551EE">
        <w:rPr>
          <w:rFonts w:ascii="Arial" w:hAnsi="Arial" w:cs="Arial"/>
          <w:sz w:val="22"/>
        </w:rPr>
        <w:t>El incumplimiento de</w:t>
      </w:r>
      <w:r w:rsidR="00D22697" w:rsidRPr="00D551EE">
        <w:rPr>
          <w:rFonts w:ascii="Arial" w:hAnsi="Arial" w:cs="Arial"/>
          <w:sz w:val="22"/>
        </w:rPr>
        <w:t xml:space="preserve"> los requisitos no crítico</w:t>
      </w:r>
      <w:r w:rsidRPr="00D551EE">
        <w:rPr>
          <w:rFonts w:ascii="Arial" w:hAnsi="Arial" w:cs="Arial"/>
          <w:sz w:val="22"/>
        </w:rPr>
        <w:t xml:space="preserve">s, se debe </w:t>
      </w:r>
      <w:r w:rsidR="000660D6">
        <w:rPr>
          <w:rFonts w:ascii="Arial" w:hAnsi="Arial" w:cs="Arial"/>
          <w:sz w:val="22"/>
        </w:rPr>
        <w:t xml:space="preserve">principalmente </w:t>
      </w:r>
      <w:r w:rsidRPr="00D551EE">
        <w:rPr>
          <w:rFonts w:ascii="Arial" w:hAnsi="Arial" w:cs="Arial"/>
          <w:sz w:val="22"/>
        </w:rPr>
        <w:t xml:space="preserve">a los que están </w:t>
      </w:r>
      <w:r w:rsidR="000660D6">
        <w:rPr>
          <w:rFonts w:ascii="Arial" w:hAnsi="Arial" w:cs="Arial"/>
          <w:sz w:val="22"/>
        </w:rPr>
        <w:t xml:space="preserve">incluidos en la </w:t>
      </w:r>
      <w:r w:rsidR="00D22697" w:rsidRPr="00D551EE">
        <w:rPr>
          <w:rFonts w:ascii="Arial" w:hAnsi="Arial" w:cs="Arial"/>
          <w:sz w:val="22"/>
        </w:rPr>
        <w:t>p</w:t>
      </w:r>
      <w:r w:rsidR="000660D6">
        <w:rPr>
          <w:rFonts w:ascii="Arial" w:hAnsi="Arial" w:cs="Arial"/>
          <w:sz w:val="22"/>
        </w:rPr>
        <w:t xml:space="preserve">arada ya que </w:t>
      </w:r>
    </w:p>
    <w:p w14:paraId="63A169E0" w14:textId="5915CA0C" w:rsidR="00826E5A" w:rsidRPr="00D551EE" w:rsidRDefault="000660D6" w:rsidP="000660D6">
      <w:pPr>
        <w:spacing w:after="200" w:line="276" w:lineRule="auto"/>
        <w:jc w:val="left"/>
        <w:rPr>
          <w:rFonts w:ascii="Arial" w:hAnsi="Arial" w:cs="Arial"/>
          <w:sz w:val="22"/>
        </w:rPr>
      </w:pPr>
      <w:r>
        <w:rPr>
          <w:rFonts w:ascii="Arial" w:hAnsi="Arial" w:cs="Arial"/>
          <w:sz w:val="22"/>
        </w:rPr>
        <w:t xml:space="preserve">1.- </w:t>
      </w:r>
      <w:r w:rsidR="00826E5A" w:rsidRPr="00D551EE">
        <w:rPr>
          <w:rFonts w:ascii="Arial" w:hAnsi="Arial" w:cs="Arial"/>
          <w:sz w:val="22"/>
        </w:rPr>
        <w:t>No existe la franja de pavimento tacto visual ni en sentido perpendicular a la parada ni junto al bordil</w:t>
      </w:r>
      <w:r w:rsidR="00D22697" w:rsidRPr="00D551EE">
        <w:rPr>
          <w:rFonts w:ascii="Arial" w:hAnsi="Arial" w:cs="Arial"/>
          <w:sz w:val="22"/>
        </w:rPr>
        <w:t>lo en más de un 92% de paradas.</w:t>
      </w:r>
    </w:p>
    <w:p w14:paraId="4267A15F" w14:textId="347E2756" w:rsidR="00826E5A" w:rsidRPr="00D551EE" w:rsidRDefault="000660D6" w:rsidP="000660D6">
      <w:pPr>
        <w:spacing w:after="200" w:line="276" w:lineRule="auto"/>
        <w:jc w:val="left"/>
        <w:rPr>
          <w:rFonts w:ascii="Arial" w:hAnsi="Arial" w:cs="Arial"/>
          <w:sz w:val="22"/>
        </w:rPr>
      </w:pPr>
      <w:r>
        <w:rPr>
          <w:rFonts w:ascii="Arial" w:hAnsi="Arial" w:cs="Arial"/>
          <w:sz w:val="22"/>
        </w:rPr>
        <w:t>2.- En el 100% de las paradas n</w:t>
      </w:r>
      <w:r w:rsidR="00826E5A" w:rsidRPr="00D551EE">
        <w:rPr>
          <w:rFonts w:ascii="Arial" w:hAnsi="Arial" w:cs="Arial"/>
          <w:sz w:val="22"/>
        </w:rPr>
        <w:t xml:space="preserve">o existe información en sistema Braille ni en postes ni en marquesinas, no existe ninguna parada con marquesina en la que existan reposabrazos en asientos, ni tampoco existe dispositivo sonoro alguno en las que tienen una pantalla de información de la situación de autobuses. </w:t>
      </w:r>
    </w:p>
    <w:p w14:paraId="3FA31C05" w14:textId="30282B52" w:rsidR="00826E5A" w:rsidRPr="00D551EE" w:rsidRDefault="00D22697" w:rsidP="00D551EE">
      <w:pPr>
        <w:spacing w:after="200" w:line="276" w:lineRule="auto"/>
        <w:jc w:val="left"/>
        <w:rPr>
          <w:rFonts w:ascii="Arial" w:hAnsi="Arial" w:cs="Arial"/>
          <w:sz w:val="22"/>
        </w:rPr>
      </w:pPr>
      <w:r w:rsidRPr="00D551EE">
        <w:rPr>
          <w:rFonts w:ascii="Arial" w:hAnsi="Arial" w:cs="Arial"/>
          <w:sz w:val="22"/>
        </w:rPr>
        <w:t xml:space="preserve">Sin embargo, en los requisitos no críticos de acceso a la </w:t>
      </w:r>
      <w:r w:rsidR="00826E5A" w:rsidRPr="00D551EE">
        <w:rPr>
          <w:rFonts w:ascii="Arial" w:hAnsi="Arial" w:cs="Arial"/>
          <w:sz w:val="22"/>
        </w:rPr>
        <w:t>parada, se obtienen unos resultados muy distintos entre sí. El resultado e</w:t>
      </w:r>
      <w:r w:rsidR="000660D6">
        <w:rPr>
          <w:rFonts w:ascii="Arial" w:hAnsi="Arial" w:cs="Arial"/>
          <w:sz w:val="22"/>
        </w:rPr>
        <w:t xml:space="preserve">s más favorable en las paradas </w:t>
      </w:r>
      <w:r w:rsidR="00826E5A" w:rsidRPr="00D551EE">
        <w:rPr>
          <w:rFonts w:ascii="Arial" w:hAnsi="Arial" w:cs="Arial"/>
          <w:sz w:val="22"/>
        </w:rPr>
        <w:t>cuya</w:t>
      </w:r>
      <w:r w:rsidR="000660D6">
        <w:rPr>
          <w:rFonts w:ascii="Arial" w:hAnsi="Arial" w:cs="Arial"/>
          <w:sz w:val="22"/>
        </w:rPr>
        <w:t xml:space="preserve">s aceras </w:t>
      </w:r>
      <w:r w:rsidR="00826E5A" w:rsidRPr="00D551EE">
        <w:rPr>
          <w:rFonts w:ascii="Arial" w:hAnsi="Arial" w:cs="Arial"/>
          <w:sz w:val="22"/>
        </w:rPr>
        <w:t xml:space="preserve">poseen rejas, rejillas y tapas de arqueta, ya que están enrasadas con el pavimento, </w:t>
      </w:r>
      <w:r w:rsidR="000660D6">
        <w:rPr>
          <w:rFonts w:ascii="Arial" w:hAnsi="Arial" w:cs="Arial"/>
          <w:sz w:val="22"/>
        </w:rPr>
        <w:t xml:space="preserve">sin embargo </w:t>
      </w:r>
      <w:r w:rsidR="00826E5A" w:rsidRPr="00D551EE">
        <w:rPr>
          <w:rFonts w:ascii="Arial" w:hAnsi="Arial" w:cs="Arial"/>
          <w:sz w:val="22"/>
        </w:rPr>
        <w:t xml:space="preserve">en las paradas cuyas aceras están provistas de alcorques, </w:t>
      </w:r>
      <w:r w:rsidRPr="00D551EE">
        <w:rPr>
          <w:rFonts w:ascii="Arial" w:hAnsi="Arial" w:cs="Arial"/>
          <w:sz w:val="22"/>
        </w:rPr>
        <w:t>únicamente</w:t>
      </w:r>
      <w:r w:rsidR="00826E5A" w:rsidRPr="00D551EE">
        <w:rPr>
          <w:rFonts w:ascii="Arial" w:hAnsi="Arial" w:cs="Arial"/>
          <w:sz w:val="22"/>
        </w:rPr>
        <w:t xml:space="preserve"> un 24,29% están cubiertos o enrasados con el pavimento.</w:t>
      </w:r>
    </w:p>
    <w:p w14:paraId="6F76C31B" w14:textId="5D1A4D2B" w:rsidR="002378E8" w:rsidRPr="00D551EE" w:rsidRDefault="00161645" w:rsidP="00D551EE">
      <w:pPr>
        <w:spacing w:after="200" w:line="276" w:lineRule="auto"/>
        <w:jc w:val="left"/>
        <w:rPr>
          <w:rFonts w:ascii="Arial" w:hAnsi="Arial" w:cs="Arial"/>
          <w:sz w:val="22"/>
        </w:rPr>
      </w:pPr>
      <w:r w:rsidRPr="00D551EE">
        <w:rPr>
          <w:rFonts w:ascii="Arial" w:hAnsi="Arial" w:cs="Arial"/>
          <w:sz w:val="22"/>
        </w:rPr>
        <w:t>Para finalizar, y como trabajo futuro nos planteamos la extensión de este estudio utilizando la metodología aquí definida a otros medios de transporte público como el ferrocarril y el taxi, y al estudio de otras localidades</w:t>
      </w:r>
      <w:r w:rsidR="002378E8" w:rsidRPr="00D551EE">
        <w:rPr>
          <w:rFonts w:ascii="Arial" w:hAnsi="Arial" w:cs="Arial"/>
          <w:sz w:val="22"/>
        </w:rPr>
        <w:t xml:space="preserve"> de la Comunidad autónoma de Castilla y León.</w:t>
      </w:r>
    </w:p>
    <w:p w14:paraId="4A8D27C3" w14:textId="77777777" w:rsidR="00D551EE" w:rsidRDefault="00D551EE">
      <w:pPr>
        <w:spacing w:after="200" w:line="276" w:lineRule="auto"/>
        <w:jc w:val="left"/>
        <w:rPr>
          <w:rFonts w:ascii="Arial" w:hAnsi="Arial" w:cs="Arial"/>
          <w:b/>
          <w:sz w:val="22"/>
        </w:rPr>
      </w:pPr>
      <w:r>
        <w:rPr>
          <w:rFonts w:ascii="Arial" w:hAnsi="Arial" w:cs="Arial"/>
          <w:b/>
          <w:sz w:val="22"/>
        </w:rPr>
        <w:br w:type="page"/>
      </w:r>
    </w:p>
    <w:p w14:paraId="6E73B320" w14:textId="32282E83" w:rsidR="00E64FD3" w:rsidRPr="00C1582F" w:rsidRDefault="00AE246C" w:rsidP="00D83BFC">
      <w:pPr>
        <w:spacing w:after="200" w:line="276" w:lineRule="auto"/>
        <w:jc w:val="left"/>
        <w:rPr>
          <w:rFonts w:ascii="Arial" w:hAnsi="Arial" w:cs="Arial"/>
          <w:b/>
          <w:sz w:val="22"/>
          <w:shd w:val="clear" w:color="auto" w:fill="FFFFFF"/>
          <w:lang w:val="en-GB"/>
        </w:rPr>
      </w:pPr>
      <w:r w:rsidRPr="00C1582F">
        <w:rPr>
          <w:rFonts w:ascii="Arial" w:hAnsi="Arial" w:cs="Arial"/>
          <w:b/>
          <w:sz w:val="22"/>
          <w:shd w:val="clear" w:color="auto" w:fill="FFFFFF"/>
          <w:lang w:val="en-GB"/>
        </w:rPr>
        <w:lastRenderedPageBreak/>
        <w:t>7</w:t>
      </w:r>
      <w:r w:rsidR="00526570" w:rsidRPr="00C1582F">
        <w:rPr>
          <w:rFonts w:ascii="Arial" w:hAnsi="Arial" w:cs="Arial"/>
          <w:b/>
          <w:sz w:val="22"/>
          <w:shd w:val="clear" w:color="auto" w:fill="FFFFFF"/>
          <w:lang w:val="en-GB"/>
        </w:rPr>
        <w:t xml:space="preserve">. </w:t>
      </w:r>
      <w:r w:rsidR="004559D5" w:rsidRPr="00C1582F">
        <w:rPr>
          <w:rFonts w:ascii="Arial" w:hAnsi="Arial" w:cs="Arial"/>
          <w:b/>
          <w:sz w:val="22"/>
          <w:shd w:val="clear" w:color="auto" w:fill="FFFFFF"/>
          <w:lang w:val="en-GB"/>
        </w:rPr>
        <w:t>Referencias bibliográficas</w:t>
      </w:r>
    </w:p>
    <w:p w14:paraId="39D85BF4" w14:textId="77777777" w:rsidR="002F6E83" w:rsidRPr="00C1582F" w:rsidRDefault="002F6E83" w:rsidP="00D551EE">
      <w:pPr>
        <w:spacing w:after="200" w:line="276" w:lineRule="auto"/>
        <w:jc w:val="left"/>
        <w:rPr>
          <w:rFonts w:ascii="Arial" w:hAnsi="Arial" w:cs="Arial"/>
          <w:sz w:val="22"/>
          <w:shd w:val="clear" w:color="auto" w:fill="FFFFFF"/>
          <w:lang w:val="en-GB"/>
        </w:rPr>
      </w:pPr>
      <w:r w:rsidRPr="00C1582F">
        <w:rPr>
          <w:rFonts w:ascii="Arial" w:hAnsi="Arial" w:cs="Arial"/>
          <w:sz w:val="22"/>
          <w:shd w:val="clear" w:color="auto" w:fill="FFFFFF"/>
          <w:lang w:val="en-GB"/>
        </w:rPr>
        <w:t>Aarhaug, J. y Elvebakk, B. (2015): "</w:t>
      </w:r>
      <w:r w:rsidRPr="00C1582F">
        <w:rPr>
          <w:rFonts w:ascii="Arial" w:hAnsi="Arial" w:cs="Arial"/>
          <w:i/>
          <w:sz w:val="22"/>
          <w:shd w:val="clear" w:color="auto" w:fill="FFFFFF"/>
          <w:lang w:val="en-GB"/>
        </w:rPr>
        <w:t>The impact of Universally accessible public transport–a before and after study</w:t>
      </w:r>
      <w:r w:rsidRPr="00C1582F">
        <w:rPr>
          <w:rFonts w:ascii="Arial" w:hAnsi="Arial" w:cs="Arial"/>
          <w:sz w:val="22"/>
          <w:shd w:val="clear" w:color="auto" w:fill="FFFFFF"/>
          <w:lang w:val="en-GB"/>
        </w:rPr>
        <w:t xml:space="preserve">", </w:t>
      </w:r>
      <w:r w:rsidRPr="00C1582F">
        <w:rPr>
          <w:rFonts w:ascii="Arial" w:hAnsi="Arial" w:cs="Arial"/>
          <w:i/>
          <w:sz w:val="22"/>
          <w:shd w:val="clear" w:color="auto" w:fill="FFFFFF"/>
          <w:lang w:val="en-GB"/>
        </w:rPr>
        <w:t>Transport Policy</w:t>
      </w:r>
      <w:r w:rsidRPr="00C1582F">
        <w:rPr>
          <w:rFonts w:ascii="Arial" w:hAnsi="Arial" w:cs="Arial"/>
          <w:sz w:val="22"/>
          <w:shd w:val="clear" w:color="auto" w:fill="FFFFFF"/>
          <w:lang w:val="en-GB"/>
        </w:rPr>
        <w:t>, 44: 143-150.</w:t>
      </w:r>
    </w:p>
    <w:p w14:paraId="3C4C7BCE" w14:textId="77777777" w:rsidR="002F6E83" w:rsidRPr="002F6E83" w:rsidRDefault="002F6E83" w:rsidP="00D551EE">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Ararteko (2011): "</w:t>
      </w:r>
      <w:r w:rsidRPr="002F6E83">
        <w:rPr>
          <w:rFonts w:ascii="Arial" w:hAnsi="Arial" w:cs="Arial"/>
          <w:i/>
          <w:sz w:val="22"/>
          <w:shd w:val="clear" w:color="auto" w:fill="FFFFFF"/>
        </w:rPr>
        <w:t>Diagnóstico de accesibilidad del sistema de transporte público en la CAPV</w:t>
      </w:r>
      <w:r w:rsidRPr="002F6E83">
        <w:rPr>
          <w:rFonts w:ascii="Arial" w:hAnsi="Arial" w:cs="Arial"/>
          <w:sz w:val="22"/>
          <w:shd w:val="clear" w:color="auto" w:fill="FFFFFF"/>
        </w:rPr>
        <w:t>". (en línea) &lt;http://www.ararteko.net/RecursosWeb/DOCUMENTOS/1/1_2264_3.pdf&gt;, acceso 22 de octubre de 2015</w:t>
      </w:r>
    </w:p>
    <w:p w14:paraId="07DB9010" w14:textId="0E50067A" w:rsidR="002F6E83" w:rsidRPr="002F6E83" w:rsidRDefault="002F6E83" w:rsidP="00D551EE">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"Autobuses Urbanos de Valladolid S.A. (en línea)</w:t>
      </w:r>
      <w:r>
        <w:rPr>
          <w:rFonts w:ascii="Arial" w:hAnsi="Arial" w:cs="Arial"/>
          <w:sz w:val="22"/>
          <w:shd w:val="clear" w:color="auto" w:fill="FFFFFF"/>
        </w:rPr>
        <w:t xml:space="preserve">. </w:t>
      </w:r>
      <w:r w:rsidRPr="002F6E83">
        <w:rPr>
          <w:rFonts w:ascii="Arial" w:hAnsi="Arial" w:cs="Arial"/>
          <w:sz w:val="22"/>
          <w:shd w:val="clear" w:color="auto" w:fill="FFFFFF"/>
        </w:rPr>
        <w:t>&lt;http://www.auvasa.es&gt;, acceso 18 de noviembre de 2015"</w:t>
      </w:r>
      <w:r w:rsidR="005D0A33">
        <w:rPr>
          <w:rFonts w:ascii="Arial" w:hAnsi="Arial" w:cs="Arial"/>
          <w:sz w:val="22"/>
          <w:shd w:val="clear" w:color="auto" w:fill="FFFFFF"/>
        </w:rPr>
        <w:t>.</w:t>
      </w:r>
    </w:p>
    <w:p w14:paraId="0D32694B" w14:textId="77777777" w:rsidR="002F6E83" w:rsidRPr="00C1582F" w:rsidRDefault="002F6E83" w:rsidP="00D551EE">
      <w:pPr>
        <w:spacing w:after="200" w:line="276" w:lineRule="auto"/>
        <w:jc w:val="left"/>
        <w:rPr>
          <w:rFonts w:ascii="Arial" w:hAnsi="Arial" w:cs="Arial"/>
          <w:sz w:val="22"/>
          <w:shd w:val="clear" w:color="auto" w:fill="FFFFFF"/>
          <w:lang w:val="en-GB"/>
        </w:rPr>
      </w:pPr>
      <w:r w:rsidRPr="00C1582F">
        <w:rPr>
          <w:rFonts w:ascii="Arial" w:hAnsi="Arial" w:cs="Arial"/>
          <w:sz w:val="22"/>
          <w:shd w:val="clear" w:color="auto" w:fill="FFFFFF"/>
          <w:lang w:val="en-GB"/>
        </w:rPr>
        <w:t>Barnes, C. y Mercer, G. (2005): "</w:t>
      </w:r>
      <w:r w:rsidRPr="00C1582F">
        <w:rPr>
          <w:rFonts w:ascii="Arial" w:hAnsi="Arial" w:cs="Arial"/>
          <w:i/>
          <w:sz w:val="22"/>
          <w:shd w:val="clear" w:color="auto" w:fill="FFFFFF"/>
          <w:lang w:val="en-GB"/>
        </w:rPr>
        <w:t>Disability, work, and welfare challenging the social exclusion of disabled people</w:t>
      </w:r>
      <w:r w:rsidRPr="00C1582F">
        <w:rPr>
          <w:rFonts w:ascii="Arial" w:hAnsi="Arial" w:cs="Arial"/>
          <w:sz w:val="22"/>
          <w:shd w:val="clear" w:color="auto" w:fill="FFFFFF"/>
          <w:lang w:val="en-GB"/>
        </w:rPr>
        <w:t xml:space="preserve">". </w:t>
      </w:r>
      <w:r w:rsidRPr="00C1582F">
        <w:rPr>
          <w:rFonts w:ascii="Arial" w:hAnsi="Arial" w:cs="Arial"/>
          <w:i/>
          <w:sz w:val="22"/>
          <w:shd w:val="clear" w:color="auto" w:fill="FFFFFF"/>
          <w:lang w:val="en-GB"/>
        </w:rPr>
        <w:t>Work, Employment &amp; Society</w:t>
      </w:r>
      <w:r w:rsidRPr="00C1582F">
        <w:rPr>
          <w:rFonts w:ascii="Arial" w:hAnsi="Arial" w:cs="Arial"/>
          <w:sz w:val="22"/>
          <w:shd w:val="clear" w:color="auto" w:fill="FFFFFF"/>
          <w:lang w:val="en-GB"/>
        </w:rPr>
        <w:t>, 19 (3): 527-545.</w:t>
      </w:r>
    </w:p>
    <w:p w14:paraId="61FE0D8E" w14:textId="77777777" w:rsidR="002F6E83" w:rsidRPr="002F6E83" w:rsidRDefault="002F6E83" w:rsidP="00D551EE">
      <w:pPr>
        <w:spacing w:after="200" w:line="276" w:lineRule="auto"/>
        <w:jc w:val="left"/>
        <w:rPr>
          <w:rFonts w:ascii="Arial" w:hAnsi="Arial" w:cs="Arial"/>
          <w:sz w:val="22"/>
          <w:shd w:val="clear" w:color="auto" w:fill="FFFFFF"/>
        </w:rPr>
      </w:pPr>
      <w:r w:rsidRPr="00C1582F">
        <w:rPr>
          <w:rFonts w:ascii="Arial" w:hAnsi="Arial" w:cs="Arial"/>
          <w:sz w:val="22"/>
          <w:shd w:val="clear" w:color="auto" w:fill="FFFFFF"/>
          <w:lang w:val="en-GB"/>
        </w:rPr>
        <w:t>Casas, I. (2007): "</w:t>
      </w:r>
      <w:r w:rsidRPr="00C1582F">
        <w:rPr>
          <w:rFonts w:ascii="Arial" w:hAnsi="Arial" w:cs="Arial"/>
          <w:i/>
          <w:sz w:val="22"/>
          <w:shd w:val="clear" w:color="auto" w:fill="FFFFFF"/>
          <w:lang w:val="en-GB"/>
        </w:rPr>
        <w:t>Social exclusion and the disabled: An accessibility approach</w:t>
      </w:r>
      <w:r w:rsidRPr="00C1582F">
        <w:rPr>
          <w:rFonts w:ascii="Arial" w:hAnsi="Arial" w:cs="Arial"/>
          <w:sz w:val="22"/>
          <w:shd w:val="clear" w:color="auto" w:fill="FFFFFF"/>
          <w:lang w:val="en-GB"/>
        </w:rPr>
        <w:t xml:space="preserve">". </w:t>
      </w:r>
      <w:r w:rsidRPr="002F6E83">
        <w:rPr>
          <w:rFonts w:ascii="Arial" w:hAnsi="Arial" w:cs="Arial"/>
          <w:i/>
          <w:sz w:val="22"/>
          <w:shd w:val="clear" w:color="auto" w:fill="FFFFFF"/>
        </w:rPr>
        <w:t>The Professional Geographer</w:t>
      </w:r>
      <w:r w:rsidRPr="002F6E83">
        <w:rPr>
          <w:rFonts w:ascii="Arial" w:hAnsi="Arial" w:cs="Arial"/>
          <w:sz w:val="22"/>
          <w:shd w:val="clear" w:color="auto" w:fill="FFFFFF"/>
        </w:rPr>
        <w:t>, 59 (4):463-477.</w:t>
      </w:r>
    </w:p>
    <w:p w14:paraId="6A5AD9F9" w14:textId="77777777" w:rsidR="002F6E83" w:rsidRPr="002F6E83" w:rsidRDefault="002F6E83" w:rsidP="00D551EE">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Corbacho, A. et al. (2003): "</w:t>
      </w:r>
      <w:r w:rsidRPr="002F6E83">
        <w:rPr>
          <w:rFonts w:ascii="Arial" w:hAnsi="Arial" w:cs="Arial"/>
          <w:i/>
          <w:sz w:val="22"/>
          <w:shd w:val="clear" w:color="auto" w:fill="FFFFFF"/>
        </w:rPr>
        <w:t>Sociología de la discapacidad: exclusión e inclusión social de los discapacitados</w:t>
      </w:r>
      <w:r w:rsidRPr="002F6E83">
        <w:rPr>
          <w:rFonts w:ascii="Arial" w:hAnsi="Arial" w:cs="Arial"/>
          <w:sz w:val="22"/>
          <w:shd w:val="clear" w:color="auto" w:fill="FFFFFF"/>
        </w:rPr>
        <w:t xml:space="preserve">". </w:t>
      </w:r>
      <w:r w:rsidRPr="002F6E83">
        <w:rPr>
          <w:rFonts w:ascii="Arial" w:hAnsi="Arial" w:cs="Arial"/>
          <w:i/>
          <w:sz w:val="22"/>
          <w:shd w:val="clear" w:color="auto" w:fill="FFFFFF"/>
        </w:rPr>
        <w:t>Revista del Ministerio de Trabajo e Inmigración</w:t>
      </w:r>
      <w:r w:rsidRPr="002F6E83">
        <w:rPr>
          <w:rFonts w:ascii="Arial" w:hAnsi="Arial" w:cs="Arial"/>
          <w:sz w:val="22"/>
          <w:shd w:val="clear" w:color="auto" w:fill="FFFFFF"/>
        </w:rPr>
        <w:t>, 45: 77-106.</w:t>
      </w:r>
    </w:p>
    <w:p w14:paraId="3F6D6E02" w14:textId="77777777" w:rsidR="002F6E83" w:rsidRPr="002F6E83" w:rsidRDefault="002F6E83" w:rsidP="00D551EE">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Ferreira, M. A. (2008): "</w:t>
      </w:r>
      <w:r w:rsidRPr="000E5E08">
        <w:rPr>
          <w:rFonts w:ascii="Arial" w:hAnsi="Arial" w:cs="Arial"/>
          <w:i/>
          <w:sz w:val="22"/>
          <w:shd w:val="clear" w:color="auto" w:fill="FFFFFF"/>
        </w:rPr>
        <w:t>La construcción social de la discapacidad: habitus, estereotipos y exclusión social</w:t>
      </w:r>
      <w:r w:rsidRPr="002F6E83">
        <w:rPr>
          <w:rFonts w:ascii="Arial" w:hAnsi="Arial" w:cs="Arial"/>
          <w:sz w:val="22"/>
          <w:shd w:val="clear" w:color="auto" w:fill="FFFFFF"/>
        </w:rPr>
        <w:t xml:space="preserve">". </w:t>
      </w:r>
      <w:r w:rsidRPr="000E5E08">
        <w:rPr>
          <w:rFonts w:ascii="Arial" w:hAnsi="Arial" w:cs="Arial"/>
          <w:i/>
          <w:sz w:val="22"/>
          <w:shd w:val="clear" w:color="auto" w:fill="FFFFFF"/>
        </w:rPr>
        <w:t>Nómadas. Revista Crítica de Ciencias Sociales y Jurídicas</w:t>
      </w:r>
      <w:r w:rsidRPr="002F6E83">
        <w:rPr>
          <w:rFonts w:ascii="Arial" w:hAnsi="Arial" w:cs="Arial"/>
          <w:sz w:val="22"/>
          <w:shd w:val="clear" w:color="auto" w:fill="FFFFFF"/>
        </w:rPr>
        <w:t>, 17 (1): 221-232.</w:t>
      </w:r>
    </w:p>
    <w:p w14:paraId="64220F14" w14:textId="7242F8CF" w:rsidR="002F6E83" w:rsidRPr="002F6E83" w:rsidRDefault="002F6E83" w:rsidP="00D551EE">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 xml:space="preserve">Field, M. J. y Jette, A. (Eds.). </w:t>
      </w:r>
      <w:r w:rsidRPr="00C1582F">
        <w:rPr>
          <w:rFonts w:ascii="Arial" w:hAnsi="Arial" w:cs="Arial"/>
          <w:sz w:val="22"/>
          <w:shd w:val="clear" w:color="auto" w:fill="FFFFFF"/>
          <w:lang w:val="en-GB"/>
        </w:rPr>
        <w:t>(2007): "</w:t>
      </w:r>
      <w:r w:rsidRPr="00C1582F">
        <w:rPr>
          <w:rFonts w:ascii="Arial" w:hAnsi="Arial" w:cs="Arial"/>
          <w:i/>
          <w:sz w:val="22"/>
          <w:shd w:val="clear" w:color="auto" w:fill="FFFFFF"/>
          <w:lang w:val="en-GB"/>
        </w:rPr>
        <w:t xml:space="preserve">The future of disability in America". </w:t>
      </w:r>
      <w:r w:rsidRPr="000E5E08">
        <w:rPr>
          <w:rFonts w:ascii="Arial" w:hAnsi="Arial" w:cs="Arial"/>
          <w:i/>
          <w:sz w:val="22"/>
          <w:shd w:val="clear" w:color="auto" w:fill="FFFFFF"/>
        </w:rPr>
        <w:t>National Academies Press</w:t>
      </w:r>
      <w:r w:rsidR="005D0A33">
        <w:rPr>
          <w:rFonts w:ascii="Arial" w:hAnsi="Arial" w:cs="Arial"/>
          <w:sz w:val="22"/>
          <w:shd w:val="clear" w:color="auto" w:fill="FFFFFF"/>
        </w:rPr>
        <w:t>.</w:t>
      </w:r>
    </w:p>
    <w:p w14:paraId="09A94FA1" w14:textId="5F59D3B2" w:rsidR="002F6E83" w:rsidRPr="002F6E83" w:rsidRDefault="002F6E83" w:rsidP="00D551EE">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Huete, A. (2013): “</w:t>
      </w:r>
      <w:r w:rsidRPr="000E5E08">
        <w:rPr>
          <w:rFonts w:ascii="Arial" w:hAnsi="Arial" w:cs="Arial"/>
          <w:i/>
          <w:sz w:val="22"/>
          <w:shd w:val="clear" w:color="auto" w:fill="FFFFFF"/>
        </w:rPr>
        <w:t>La exclusión de la población con discapacidad en España. Estudio específico a partir de la Encuesta Social Europea</w:t>
      </w:r>
      <w:r w:rsidRPr="002F6E83">
        <w:rPr>
          <w:rFonts w:ascii="Arial" w:hAnsi="Arial" w:cs="Arial"/>
          <w:sz w:val="22"/>
          <w:shd w:val="clear" w:color="auto" w:fill="FFFFFF"/>
        </w:rPr>
        <w:t xml:space="preserve">”. </w:t>
      </w:r>
      <w:r w:rsidRPr="000E5E08">
        <w:rPr>
          <w:rFonts w:ascii="Arial" w:hAnsi="Arial" w:cs="Arial"/>
          <w:i/>
          <w:sz w:val="22"/>
          <w:shd w:val="clear" w:color="auto" w:fill="FFFFFF"/>
        </w:rPr>
        <w:t>Revista Española de Discapacidad</w:t>
      </w:r>
      <w:r w:rsidRPr="002F6E83">
        <w:rPr>
          <w:rFonts w:ascii="Arial" w:hAnsi="Arial" w:cs="Arial"/>
          <w:sz w:val="22"/>
          <w:shd w:val="clear" w:color="auto" w:fill="FFFFFF"/>
        </w:rPr>
        <w:t>,  1 (2): 7-24</w:t>
      </w:r>
      <w:r w:rsidR="005D0A33">
        <w:rPr>
          <w:rFonts w:ascii="Arial" w:hAnsi="Arial" w:cs="Arial"/>
          <w:sz w:val="22"/>
          <w:shd w:val="clear" w:color="auto" w:fill="FFFFFF"/>
        </w:rPr>
        <w:t>.</w:t>
      </w:r>
    </w:p>
    <w:p w14:paraId="3F609367" w14:textId="77777777" w:rsidR="002F6E83" w:rsidRPr="002F6E83" w:rsidRDefault="002F6E83" w:rsidP="00D551EE">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Huete, A. (2012): "</w:t>
      </w:r>
      <w:r w:rsidRPr="000E5E08">
        <w:rPr>
          <w:rFonts w:ascii="Arial" w:hAnsi="Arial" w:cs="Arial"/>
          <w:i/>
          <w:sz w:val="22"/>
          <w:shd w:val="clear" w:color="auto" w:fill="FFFFFF"/>
        </w:rPr>
        <w:t>La discapacidad como factor de exclusión social. Evidencias empíricas desde una perspectiva de derechos</w:t>
      </w:r>
      <w:r w:rsidRPr="002F6E83">
        <w:rPr>
          <w:rFonts w:ascii="Arial" w:hAnsi="Arial" w:cs="Arial"/>
          <w:sz w:val="22"/>
          <w:shd w:val="clear" w:color="auto" w:fill="FFFFFF"/>
        </w:rPr>
        <w:t>" (en línea). &lt;http://hdl.handle.net/10366/121174&gt;, acceso 20 de enero de 2016.</w:t>
      </w:r>
    </w:p>
    <w:p w14:paraId="7703ADEE" w14:textId="10F23449" w:rsidR="002F6E83" w:rsidRDefault="002F6E83" w:rsidP="00D551EE">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 xml:space="preserve">IMSERSO (2013): Base de datos Estatal de personas con </w:t>
      </w:r>
      <w:r w:rsidR="00C67EFE" w:rsidRPr="002F6E83">
        <w:rPr>
          <w:rFonts w:ascii="Arial" w:hAnsi="Arial" w:cs="Arial"/>
          <w:sz w:val="22"/>
          <w:shd w:val="clear" w:color="auto" w:fill="FFFFFF"/>
        </w:rPr>
        <w:t>discapacidad. (</w:t>
      </w:r>
      <w:r w:rsidRPr="002F6E83">
        <w:rPr>
          <w:rFonts w:ascii="Arial" w:hAnsi="Arial" w:cs="Arial"/>
          <w:sz w:val="22"/>
          <w:shd w:val="clear" w:color="auto" w:fill="FFFFFF"/>
        </w:rPr>
        <w:t>en línea). &lt;http://imserso.es/InterPresent1/groups/imserso/documents/binario/bdepcd_2013.pdf&gt;, acceso 16 de diciembre de 2015.</w:t>
      </w:r>
    </w:p>
    <w:p w14:paraId="4B212921" w14:textId="23E5BD82" w:rsidR="00571AF1" w:rsidRDefault="00571AF1" w:rsidP="00571AF1">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IMSERSO (20</w:t>
      </w:r>
      <w:r>
        <w:rPr>
          <w:rFonts w:ascii="Arial" w:hAnsi="Arial" w:cs="Arial"/>
          <w:sz w:val="22"/>
          <w:shd w:val="clear" w:color="auto" w:fill="FFFFFF"/>
        </w:rPr>
        <w:t>04</w:t>
      </w:r>
      <w:r w:rsidRPr="002F6E83">
        <w:rPr>
          <w:rFonts w:ascii="Arial" w:hAnsi="Arial" w:cs="Arial"/>
          <w:sz w:val="22"/>
          <w:shd w:val="clear" w:color="auto" w:fill="FFFFFF"/>
        </w:rPr>
        <w:t xml:space="preserve">): </w:t>
      </w:r>
      <w:r>
        <w:rPr>
          <w:rFonts w:ascii="Arial" w:hAnsi="Arial" w:cs="Arial"/>
          <w:sz w:val="22"/>
          <w:shd w:val="clear" w:color="auto" w:fill="FFFFFF"/>
        </w:rPr>
        <w:t>“</w:t>
      </w:r>
      <w:r w:rsidRPr="00571AF1">
        <w:rPr>
          <w:rFonts w:ascii="Arial" w:hAnsi="Arial" w:cs="Arial"/>
          <w:i/>
          <w:sz w:val="22"/>
          <w:shd w:val="clear" w:color="auto" w:fill="FFFFFF"/>
        </w:rPr>
        <w:t>Atención a las personas en situación de dependencia en España. Libro blanco</w:t>
      </w:r>
      <w:r w:rsidR="00C67EFE">
        <w:rPr>
          <w:rFonts w:ascii="Arial" w:hAnsi="Arial" w:cs="Arial"/>
          <w:sz w:val="22"/>
          <w:shd w:val="clear" w:color="auto" w:fill="FFFFFF"/>
        </w:rPr>
        <w:t xml:space="preserve">” </w:t>
      </w:r>
      <w:r>
        <w:rPr>
          <w:rFonts w:ascii="Arial" w:hAnsi="Arial" w:cs="Arial"/>
          <w:sz w:val="22"/>
          <w:shd w:val="clear" w:color="auto" w:fill="FFFFFF"/>
        </w:rPr>
        <w:t>(en línea).</w:t>
      </w:r>
      <w:r w:rsidRPr="00571AF1">
        <w:rPr>
          <w:rFonts w:ascii="Arial" w:hAnsi="Arial" w:cs="Arial"/>
          <w:sz w:val="22"/>
          <w:shd w:val="clear" w:color="auto" w:fill="FFFFFF"/>
        </w:rPr>
        <w:t xml:space="preserve"> </w:t>
      </w:r>
      <w:r w:rsidRPr="002F6E83">
        <w:rPr>
          <w:rFonts w:ascii="Arial" w:hAnsi="Arial" w:cs="Arial"/>
          <w:sz w:val="22"/>
          <w:shd w:val="clear" w:color="auto" w:fill="FFFFFF"/>
        </w:rPr>
        <w:t>&lt;</w:t>
      </w:r>
      <w:r w:rsidRPr="00571AF1">
        <w:rPr>
          <w:rFonts w:ascii="Arial" w:hAnsi="Arial" w:cs="Arial"/>
          <w:sz w:val="22"/>
          <w:shd w:val="clear" w:color="auto" w:fill="FFFFFF"/>
        </w:rPr>
        <w:t>http://www.dependencia.imserso.es/InterPresent1/groups/imserso/documents/binario/libroblanco.pdf</w:t>
      </w:r>
      <w:r w:rsidRPr="002F6E83">
        <w:rPr>
          <w:rFonts w:ascii="Arial" w:hAnsi="Arial" w:cs="Arial"/>
          <w:sz w:val="22"/>
          <w:shd w:val="clear" w:color="auto" w:fill="FFFFFF"/>
        </w:rPr>
        <w:t>http://imserso.es/InterPresent1/groups/imserso/documents/binario/bdepcd_2013.pdf&gt;, acceso 1</w:t>
      </w:r>
      <w:r>
        <w:rPr>
          <w:rFonts w:ascii="Arial" w:hAnsi="Arial" w:cs="Arial"/>
          <w:sz w:val="22"/>
          <w:shd w:val="clear" w:color="auto" w:fill="FFFFFF"/>
        </w:rPr>
        <w:t>8</w:t>
      </w:r>
      <w:r w:rsidRPr="002F6E83">
        <w:rPr>
          <w:rFonts w:ascii="Arial" w:hAnsi="Arial" w:cs="Arial"/>
          <w:sz w:val="22"/>
          <w:shd w:val="clear" w:color="auto" w:fill="FFFFFF"/>
        </w:rPr>
        <w:t xml:space="preserve"> de </w:t>
      </w:r>
      <w:r>
        <w:rPr>
          <w:rFonts w:ascii="Arial" w:hAnsi="Arial" w:cs="Arial"/>
          <w:sz w:val="22"/>
          <w:shd w:val="clear" w:color="auto" w:fill="FFFFFF"/>
        </w:rPr>
        <w:t>junio</w:t>
      </w:r>
      <w:r w:rsidRPr="002F6E83">
        <w:rPr>
          <w:rFonts w:ascii="Arial" w:hAnsi="Arial" w:cs="Arial"/>
          <w:sz w:val="22"/>
          <w:shd w:val="clear" w:color="auto" w:fill="FFFFFF"/>
        </w:rPr>
        <w:t xml:space="preserve"> de 2015.</w:t>
      </w:r>
    </w:p>
    <w:p w14:paraId="633489A8" w14:textId="0938B3E3" w:rsidR="002F6E83" w:rsidRPr="002F6E83" w:rsidRDefault="002F6E83" w:rsidP="00D551EE">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INE (2008): Encuesta sobre discapacidades, autonomía personal y situaciones de dependencia. EDAD 2008 (en línea). ‹http://www.ine.es/jaxi/menu.do?type=pcaxis&amp;path=%2Ft15%2Fp418&amp;file=inebase›, acceso de 10 febrero de 2015</w:t>
      </w:r>
      <w:r w:rsidR="005D0A33">
        <w:rPr>
          <w:rFonts w:ascii="Arial" w:hAnsi="Arial" w:cs="Arial"/>
          <w:sz w:val="22"/>
          <w:shd w:val="clear" w:color="auto" w:fill="FFFFFF"/>
        </w:rPr>
        <w:t>.</w:t>
      </w:r>
    </w:p>
    <w:p w14:paraId="031E667A" w14:textId="5030324A" w:rsidR="002F6E83" w:rsidRPr="002F6E83" w:rsidRDefault="002F6E83" w:rsidP="00D551EE">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lastRenderedPageBreak/>
        <w:t>"INE (2015): Padrón. Población por municipios  (en línea).</w:t>
      </w:r>
      <w:r w:rsidR="000E5E08">
        <w:rPr>
          <w:rFonts w:ascii="Arial" w:hAnsi="Arial" w:cs="Arial"/>
          <w:sz w:val="22"/>
          <w:shd w:val="clear" w:color="auto" w:fill="FFFFFF"/>
        </w:rPr>
        <w:t xml:space="preserve"> </w:t>
      </w:r>
      <w:r w:rsidRPr="002F6E83">
        <w:rPr>
          <w:rFonts w:ascii="Arial" w:hAnsi="Arial" w:cs="Arial"/>
          <w:sz w:val="22"/>
          <w:shd w:val="clear" w:color="auto" w:fill="FFFFFF"/>
        </w:rPr>
        <w:t>&lt;http://www.ine.es/jaxi/menu.do?type=pcaxis&amp;path=/t20/e245/&amp;file=inebase&gt;, acceso de 16 enero de 2016"</w:t>
      </w:r>
    </w:p>
    <w:p w14:paraId="404E1808" w14:textId="77777777" w:rsidR="002F6E83" w:rsidRPr="002F6E83" w:rsidRDefault="002F6E83" w:rsidP="00D551EE">
      <w:pPr>
        <w:spacing w:after="200" w:line="276" w:lineRule="auto"/>
        <w:jc w:val="left"/>
        <w:rPr>
          <w:rFonts w:ascii="Arial" w:hAnsi="Arial" w:cs="Arial"/>
          <w:sz w:val="22"/>
          <w:shd w:val="clear" w:color="auto" w:fill="FFFFFF"/>
        </w:rPr>
      </w:pPr>
      <w:r w:rsidRPr="00C1582F">
        <w:rPr>
          <w:rFonts w:ascii="Arial" w:hAnsi="Arial" w:cs="Arial"/>
          <w:sz w:val="22"/>
          <w:shd w:val="clear" w:color="auto" w:fill="FFFFFF"/>
          <w:lang w:val="en-GB"/>
        </w:rPr>
        <w:t>Lucas, K. (2012): "</w:t>
      </w:r>
      <w:r w:rsidRPr="00C1582F">
        <w:rPr>
          <w:rFonts w:ascii="Arial" w:hAnsi="Arial" w:cs="Arial"/>
          <w:i/>
          <w:sz w:val="22"/>
          <w:shd w:val="clear" w:color="auto" w:fill="FFFFFF"/>
          <w:lang w:val="en-GB"/>
        </w:rPr>
        <w:t>Transport and social exclusion: Where are we now?</w:t>
      </w:r>
      <w:r w:rsidRPr="00C1582F">
        <w:rPr>
          <w:rFonts w:ascii="Arial" w:hAnsi="Arial" w:cs="Arial"/>
          <w:sz w:val="22"/>
          <w:shd w:val="clear" w:color="auto" w:fill="FFFFFF"/>
          <w:lang w:val="en-GB"/>
        </w:rPr>
        <w:t xml:space="preserve">". </w:t>
      </w:r>
      <w:r w:rsidRPr="000E5E08">
        <w:rPr>
          <w:rFonts w:ascii="Arial" w:hAnsi="Arial" w:cs="Arial"/>
          <w:i/>
          <w:sz w:val="22"/>
          <w:shd w:val="clear" w:color="auto" w:fill="FFFFFF"/>
        </w:rPr>
        <w:t>Transport policy</w:t>
      </w:r>
      <w:r w:rsidRPr="002F6E83">
        <w:rPr>
          <w:rFonts w:ascii="Arial" w:hAnsi="Arial" w:cs="Arial"/>
          <w:sz w:val="22"/>
          <w:shd w:val="clear" w:color="auto" w:fill="FFFFFF"/>
        </w:rPr>
        <w:t>, 20: 105-113</w:t>
      </w:r>
    </w:p>
    <w:p w14:paraId="0EFCD037" w14:textId="77777777" w:rsidR="002F6E83" w:rsidRPr="002F6E83" w:rsidRDefault="002F6E83" w:rsidP="00D551EE">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ONU (2006): Convención sobre los Derechos de las Personas con Discapacidad. Nueva York: Organización de las Naciones Unidas.</w:t>
      </w:r>
    </w:p>
    <w:p w14:paraId="13CC8847" w14:textId="77777777" w:rsidR="002F6E83" w:rsidRPr="00C1582F" w:rsidRDefault="002F6E83" w:rsidP="00D551EE">
      <w:pPr>
        <w:spacing w:after="200" w:line="276" w:lineRule="auto"/>
        <w:jc w:val="left"/>
        <w:rPr>
          <w:rFonts w:ascii="Arial" w:hAnsi="Arial" w:cs="Arial"/>
          <w:sz w:val="22"/>
          <w:shd w:val="clear" w:color="auto" w:fill="FFFFFF"/>
          <w:lang w:val="en-GB"/>
        </w:rPr>
      </w:pPr>
      <w:r w:rsidRPr="002F6E83">
        <w:rPr>
          <w:rFonts w:ascii="Arial" w:hAnsi="Arial" w:cs="Arial"/>
          <w:sz w:val="22"/>
          <w:shd w:val="clear" w:color="auto" w:fill="FFFFFF"/>
        </w:rPr>
        <w:t>Preston, J. (2009): "</w:t>
      </w:r>
      <w:r w:rsidRPr="000E5E08">
        <w:rPr>
          <w:rFonts w:ascii="Arial" w:hAnsi="Arial" w:cs="Arial"/>
          <w:i/>
          <w:sz w:val="22"/>
          <w:shd w:val="clear" w:color="auto" w:fill="FFFFFF"/>
        </w:rPr>
        <w:t xml:space="preserve">Epilogue: Transport policy and social exclusion—Some reflections". </w:t>
      </w:r>
      <w:r w:rsidRPr="00C1582F">
        <w:rPr>
          <w:rFonts w:ascii="Arial" w:hAnsi="Arial" w:cs="Arial"/>
          <w:i/>
          <w:sz w:val="22"/>
          <w:shd w:val="clear" w:color="auto" w:fill="FFFFFF"/>
          <w:lang w:val="en-GB"/>
        </w:rPr>
        <w:t>Transport policy</w:t>
      </w:r>
      <w:r w:rsidRPr="00C1582F">
        <w:rPr>
          <w:rFonts w:ascii="Arial" w:hAnsi="Arial" w:cs="Arial"/>
          <w:sz w:val="22"/>
          <w:shd w:val="clear" w:color="auto" w:fill="FFFFFF"/>
          <w:lang w:val="en-GB"/>
        </w:rPr>
        <w:t>, 16 (3): 140-142.</w:t>
      </w:r>
    </w:p>
    <w:p w14:paraId="2894CB69" w14:textId="77777777" w:rsidR="002F6E83" w:rsidRPr="00C1582F" w:rsidRDefault="002F6E83" w:rsidP="00D551EE">
      <w:pPr>
        <w:spacing w:after="200" w:line="276" w:lineRule="auto"/>
        <w:jc w:val="left"/>
        <w:rPr>
          <w:rFonts w:ascii="Arial" w:hAnsi="Arial" w:cs="Arial"/>
          <w:sz w:val="22"/>
          <w:shd w:val="clear" w:color="auto" w:fill="FFFFFF"/>
          <w:lang w:val="en-GB"/>
        </w:rPr>
      </w:pPr>
      <w:r w:rsidRPr="00C1582F">
        <w:rPr>
          <w:rFonts w:ascii="Arial" w:hAnsi="Arial" w:cs="Arial"/>
          <w:sz w:val="22"/>
          <w:shd w:val="clear" w:color="auto" w:fill="FFFFFF"/>
          <w:lang w:val="en-GB"/>
        </w:rPr>
        <w:t>Preston, J. y  Rajé, F. (2007): "</w:t>
      </w:r>
      <w:r w:rsidRPr="00C1582F">
        <w:rPr>
          <w:rFonts w:ascii="Arial" w:hAnsi="Arial" w:cs="Arial"/>
          <w:i/>
          <w:sz w:val="22"/>
          <w:shd w:val="clear" w:color="auto" w:fill="FFFFFF"/>
          <w:lang w:val="en-GB"/>
        </w:rPr>
        <w:t>Accessibility, mobility and transport-related social exclusion</w:t>
      </w:r>
      <w:r w:rsidRPr="00C1582F">
        <w:rPr>
          <w:rFonts w:ascii="Arial" w:hAnsi="Arial" w:cs="Arial"/>
          <w:sz w:val="22"/>
          <w:shd w:val="clear" w:color="auto" w:fill="FFFFFF"/>
          <w:lang w:val="en-GB"/>
        </w:rPr>
        <w:t xml:space="preserve">". </w:t>
      </w:r>
      <w:r w:rsidRPr="00C1582F">
        <w:rPr>
          <w:rFonts w:ascii="Arial" w:hAnsi="Arial" w:cs="Arial"/>
          <w:i/>
          <w:sz w:val="22"/>
          <w:shd w:val="clear" w:color="auto" w:fill="FFFFFF"/>
          <w:lang w:val="en-GB"/>
        </w:rPr>
        <w:t>Journal of Transport Geography</w:t>
      </w:r>
      <w:r w:rsidRPr="00C1582F">
        <w:rPr>
          <w:rFonts w:ascii="Arial" w:hAnsi="Arial" w:cs="Arial"/>
          <w:sz w:val="22"/>
          <w:shd w:val="clear" w:color="auto" w:fill="FFFFFF"/>
          <w:lang w:val="en-GB"/>
        </w:rPr>
        <w:t>, 15 (3): 151-160.</w:t>
      </w:r>
    </w:p>
    <w:p w14:paraId="6F4C36C9" w14:textId="77777777" w:rsidR="002F6E83" w:rsidRPr="00C1582F" w:rsidRDefault="002F6E83" w:rsidP="00D551EE">
      <w:pPr>
        <w:spacing w:after="200" w:line="276" w:lineRule="auto"/>
        <w:jc w:val="left"/>
        <w:rPr>
          <w:rFonts w:ascii="Arial" w:hAnsi="Arial" w:cs="Arial"/>
          <w:sz w:val="22"/>
          <w:shd w:val="clear" w:color="auto" w:fill="FFFFFF"/>
          <w:lang w:val="en-GB"/>
        </w:rPr>
      </w:pPr>
      <w:r w:rsidRPr="00C1582F">
        <w:rPr>
          <w:rFonts w:ascii="Arial" w:hAnsi="Arial" w:cs="Arial"/>
          <w:sz w:val="22"/>
          <w:shd w:val="clear" w:color="auto" w:fill="FFFFFF"/>
          <w:lang w:val="en-GB"/>
        </w:rPr>
        <w:t>Priya, T. y Uteng, A. (2009): "</w:t>
      </w:r>
      <w:r w:rsidRPr="00C1582F">
        <w:rPr>
          <w:rFonts w:ascii="Arial" w:hAnsi="Arial" w:cs="Arial"/>
          <w:i/>
          <w:sz w:val="22"/>
          <w:shd w:val="clear" w:color="auto" w:fill="FFFFFF"/>
          <w:lang w:val="en-GB"/>
        </w:rPr>
        <w:t>Dynamics of transport and social exclusion: Effects of expensive driver's license</w:t>
      </w:r>
      <w:r w:rsidRPr="00C1582F">
        <w:rPr>
          <w:rFonts w:ascii="Arial" w:hAnsi="Arial" w:cs="Arial"/>
          <w:sz w:val="22"/>
          <w:shd w:val="clear" w:color="auto" w:fill="FFFFFF"/>
          <w:lang w:val="en-GB"/>
        </w:rPr>
        <w:t xml:space="preserve">". </w:t>
      </w:r>
      <w:r w:rsidRPr="00C1582F">
        <w:rPr>
          <w:rFonts w:ascii="Arial" w:hAnsi="Arial" w:cs="Arial"/>
          <w:i/>
          <w:sz w:val="22"/>
          <w:shd w:val="clear" w:color="auto" w:fill="FFFFFF"/>
          <w:lang w:val="en-GB"/>
        </w:rPr>
        <w:t>Transport policy</w:t>
      </w:r>
      <w:r w:rsidRPr="00C1582F">
        <w:rPr>
          <w:rFonts w:ascii="Arial" w:hAnsi="Arial" w:cs="Arial"/>
          <w:sz w:val="22"/>
          <w:shd w:val="clear" w:color="auto" w:fill="FFFFFF"/>
          <w:lang w:val="en-GB"/>
        </w:rPr>
        <w:t>, 16 (3): 130-139.</w:t>
      </w:r>
    </w:p>
    <w:p w14:paraId="4EACA0DF" w14:textId="0FACEC62" w:rsidR="002F6E83" w:rsidRPr="00C1582F" w:rsidRDefault="000E5E08" w:rsidP="00D551EE">
      <w:pPr>
        <w:spacing w:after="200" w:line="276" w:lineRule="auto"/>
        <w:jc w:val="left"/>
        <w:rPr>
          <w:rFonts w:ascii="Arial" w:hAnsi="Arial" w:cs="Arial"/>
          <w:sz w:val="22"/>
          <w:shd w:val="clear" w:color="auto" w:fill="FFFFFF"/>
          <w:lang w:val="en-GB"/>
        </w:rPr>
      </w:pPr>
      <w:r w:rsidRPr="00C1582F">
        <w:rPr>
          <w:rFonts w:ascii="Arial" w:hAnsi="Arial" w:cs="Arial"/>
          <w:sz w:val="22"/>
          <w:shd w:val="clear" w:color="auto" w:fill="FFFFFF"/>
          <w:lang w:val="en-GB"/>
        </w:rPr>
        <w:t>Stanley, J. et al. (2010): "</w:t>
      </w:r>
      <w:r w:rsidR="002F6E83" w:rsidRPr="00C1582F">
        <w:rPr>
          <w:rFonts w:ascii="Arial" w:hAnsi="Arial" w:cs="Arial"/>
          <w:i/>
          <w:sz w:val="22"/>
          <w:shd w:val="clear" w:color="auto" w:fill="FFFFFF"/>
          <w:lang w:val="en-GB"/>
        </w:rPr>
        <w:t>Social Exclusion and the Value of Mobility</w:t>
      </w:r>
      <w:r w:rsidR="002F6E83" w:rsidRPr="00C1582F">
        <w:rPr>
          <w:rFonts w:ascii="Arial" w:hAnsi="Arial" w:cs="Arial"/>
          <w:sz w:val="22"/>
          <w:shd w:val="clear" w:color="auto" w:fill="FFFFFF"/>
          <w:lang w:val="en-GB"/>
        </w:rPr>
        <w:t>" (en línea) &lt;http://sydney.edu.au/business/__data/assets/pdf_file/0004/72913/itls-wp-10-14.pdf&gt;, acceso 20 de enero de 2016."</w:t>
      </w:r>
    </w:p>
    <w:p w14:paraId="20615C13" w14:textId="4FA462AD" w:rsidR="00852D4A" w:rsidRPr="00174A2A" w:rsidRDefault="002F6E83" w:rsidP="00D551EE">
      <w:pPr>
        <w:spacing w:after="200" w:line="276" w:lineRule="auto"/>
        <w:jc w:val="left"/>
        <w:rPr>
          <w:rFonts w:ascii="Arial" w:hAnsi="Arial" w:cs="Arial"/>
          <w:b/>
          <w:sz w:val="22"/>
          <w:shd w:val="clear" w:color="auto" w:fill="FFFFFF"/>
        </w:rPr>
      </w:pPr>
      <w:r w:rsidRPr="002F6E83">
        <w:rPr>
          <w:rFonts w:ascii="Arial" w:hAnsi="Arial" w:cs="Arial"/>
          <w:sz w:val="22"/>
          <w:shd w:val="clear" w:color="auto" w:fill="FFFFFF"/>
        </w:rPr>
        <w:t>Velázquez, E. D. (2010): "</w:t>
      </w:r>
      <w:r w:rsidRPr="000E5E08">
        <w:rPr>
          <w:rFonts w:ascii="Arial" w:hAnsi="Arial" w:cs="Arial"/>
          <w:i/>
          <w:sz w:val="22"/>
          <w:shd w:val="clear" w:color="auto" w:fill="FFFFFF"/>
        </w:rPr>
        <w:t>Ciudadanía, identidad y exclusión social de las personas con discapacidad/Citizenship, Identity and Social Exclusion of Persons With Disability</w:t>
      </w:r>
      <w:r w:rsidRPr="002F6E83">
        <w:rPr>
          <w:rFonts w:ascii="Arial" w:hAnsi="Arial" w:cs="Arial"/>
          <w:sz w:val="22"/>
          <w:shd w:val="clear" w:color="auto" w:fill="FFFFFF"/>
        </w:rPr>
        <w:t xml:space="preserve">". </w:t>
      </w:r>
      <w:r w:rsidRPr="000E5E08">
        <w:rPr>
          <w:rFonts w:ascii="Arial" w:hAnsi="Arial" w:cs="Arial"/>
          <w:i/>
          <w:sz w:val="22"/>
          <w:shd w:val="clear" w:color="auto" w:fill="FFFFFF"/>
        </w:rPr>
        <w:t>Política y sociedad</w:t>
      </w:r>
      <w:r w:rsidRPr="002F6E83">
        <w:rPr>
          <w:rFonts w:ascii="Arial" w:hAnsi="Arial" w:cs="Arial"/>
          <w:sz w:val="22"/>
          <w:shd w:val="clear" w:color="auto" w:fill="FFFFFF"/>
        </w:rPr>
        <w:t>, 47 (1): 115-135</w:t>
      </w:r>
    </w:p>
    <w:p w14:paraId="15279E41" w14:textId="58B2C888" w:rsidR="00F8659D" w:rsidRPr="00174A2A" w:rsidRDefault="00D83BFC" w:rsidP="00174A2A">
      <w:pPr>
        <w:spacing w:after="200" w:line="276" w:lineRule="auto"/>
        <w:jc w:val="left"/>
        <w:rPr>
          <w:rFonts w:ascii="Arial" w:hAnsi="Arial" w:cs="Arial"/>
          <w:b/>
          <w:sz w:val="22"/>
          <w:shd w:val="clear" w:color="auto" w:fill="FFFFFF"/>
        </w:rPr>
      </w:pPr>
      <w:r>
        <w:rPr>
          <w:rFonts w:ascii="Arial" w:hAnsi="Arial" w:cs="Arial"/>
          <w:b/>
          <w:sz w:val="22"/>
          <w:shd w:val="clear" w:color="auto" w:fill="FFFFFF"/>
        </w:rPr>
        <w:t>8</w:t>
      </w:r>
      <w:r w:rsidRPr="00D83BFC">
        <w:rPr>
          <w:rFonts w:ascii="Arial" w:hAnsi="Arial" w:cs="Arial"/>
          <w:b/>
          <w:sz w:val="22"/>
          <w:shd w:val="clear" w:color="auto" w:fill="FFFFFF"/>
        </w:rPr>
        <w:t xml:space="preserve">. </w:t>
      </w:r>
      <w:r w:rsidR="00F8659D" w:rsidRPr="00174A2A">
        <w:rPr>
          <w:rFonts w:ascii="Arial" w:hAnsi="Arial" w:cs="Arial"/>
          <w:b/>
          <w:sz w:val="22"/>
          <w:shd w:val="clear" w:color="auto" w:fill="FFFFFF"/>
        </w:rPr>
        <w:t>Referencias legislativas</w:t>
      </w:r>
    </w:p>
    <w:p w14:paraId="7A2242F3" w14:textId="68D24128" w:rsidR="00174A2A" w:rsidRDefault="00174A2A" w:rsidP="00174A2A">
      <w:pPr>
        <w:spacing w:after="200" w:line="276" w:lineRule="auto"/>
        <w:jc w:val="left"/>
        <w:rPr>
          <w:rFonts w:ascii="Arial" w:hAnsi="Arial" w:cs="Arial"/>
          <w:sz w:val="22"/>
          <w:shd w:val="clear" w:color="auto" w:fill="FFFFFF"/>
        </w:rPr>
      </w:pPr>
      <w:r w:rsidRPr="00174A2A">
        <w:rPr>
          <w:rFonts w:ascii="Arial" w:hAnsi="Arial" w:cs="Arial"/>
          <w:sz w:val="22"/>
          <w:shd w:val="clear" w:color="auto" w:fill="FFFFFF"/>
        </w:rPr>
        <w:t>Castilla y León</w:t>
      </w:r>
      <w:r w:rsidRPr="002F6E83">
        <w:rPr>
          <w:rFonts w:ascii="Arial" w:hAnsi="Arial" w:cs="Arial"/>
          <w:sz w:val="22"/>
          <w:shd w:val="clear" w:color="auto" w:fill="FFFFFF"/>
        </w:rPr>
        <w:t xml:space="preserve">. Decreto 217/2001, de 30 de agosto, por el que se aprueba el Reglamento de accesibilidad y supresión de barreras, </w:t>
      </w:r>
      <w:r w:rsidRPr="000E5E08">
        <w:rPr>
          <w:rFonts w:ascii="Arial" w:hAnsi="Arial" w:cs="Arial"/>
          <w:i/>
          <w:sz w:val="22"/>
          <w:shd w:val="clear" w:color="auto" w:fill="FFFFFF"/>
        </w:rPr>
        <w:t xml:space="preserve">Boletín Oficial </w:t>
      </w:r>
      <w:r w:rsidR="00E76738">
        <w:rPr>
          <w:rFonts w:ascii="Arial" w:hAnsi="Arial" w:cs="Arial"/>
          <w:i/>
          <w:sz w:val="22"/>
          <w:shd w:val="clear" w:color="auto" w:fill="FFFFFF"/>
        </w:rPr>
        <w:t xml:space="preserve">de </w:t>
      </w:r>
      <w:r w:rsidRPr="000E5E08">
        <w:rPr>
          <w:rFonts w:ascii="Arial" w:hAnsi="Arial" w:cs="Arial"/>
          <w:i/>
          <w:sz w:val="22"/>
          <w:shd w:val="clear" w:color="auto" w:fill="FFFFFF"/>
        </w:rPr>
        <w:t>Castilla y León</w:t>
      </w:r>
      <w:r w:rsidRPr="002F6E83">
        <w:rPr>
          <w:rFonts w:ascii="Arial" w:hAnsi="Arial" w:cs="Arial"/>
          <w:sz w:val="22"/>
          <w:shd w:val="clear" w:color="auto" w:fill="FFFFFF"/>
        </w:rPr>
        <w:t>, 4 de septiembre de 2001, núm. 172, pp. 12984-13014.</w:t>
      </w:r>
    </w:p>
    <w:p w14:paraId="787A6BB3" w14:textId="1B461D67" w:rsidR="00174A2A" w:rsidRPr="002F6E83" w:rsidRDefault="00174A2A" w:rsidP="00174A2A">
      <w:pPr>
        <w:spacing w:after="200" w:line="276" w:lineRule="auto"/>
        <w:jc w:val="left"/>
        <w:rPr>
          <w:rFonts w:ascii="Arial" w:hAnsi="Arial" w:cs="Arial"/>
          <w:sz w:val="22"/>
          <w:shd w:val="clear" w:color="auto" w:fill="FFFFFF"/>
        </w:rPr>
      </w:pPr>
      <w:r w:rsidRPr="00174A2A">
        <w:rPr>
          <w:rFonts w:ascii="Arial" w:hAnsi="Arial" w:cs="Arial"/>
          <w:sz w:val="22"/>
          <w:shd w:val="clear" w:color="auto" w:fill="FFFFFF"/>
        </w:rPr>
        <w:t>Castilla y León</w:t>
      </w:r>
      <w:r w:rsidR="00E76738">
        <w:rPr>
          <w:rFonts w:ascii="Arial" w:hAnsi="Arial" w:cs="Arial"/>
          <w:sz w:val="22"/>
        </w:rPr>
        <w:t xml:space="preserve">. </w:t>
      </w:r>
      <w:r w:rsidRPr="006C4A99">
        <w:rPr>
          <w:rFonts w:ascii="Arial" w:hAnsi="Arial" w:cs="Arial"/>
          <w:sz w:val="22"/>
        </w:rPr>
        <w:t>Ley 3/1998, de 24 de junio de accesibilidad y supresión de barreras de Castilla y León</w:t>
      </w:r>
      <w:r w:rsidR="00E76738">
        <w:rPr>
          <w:rFonts w:ascii="Arial" w:hAnsi="Arial" w:cs="Arial"/>
          <w:sz w:val="22"/>
        </w:rPr>
        <w:t xml:space="preserve">, </w:t>
      </w:r>
      <w:r w:rsidR="00E76738" w:rsidRPr="000E5E08">
        <w:rPr>
          <w:rFonts w:ascii="Arial" w:hAnsi="Arial" w:cs="Arial"/>
          <w:i/>
          <w:sz w:val="22"/>
          <w:shd w:val="clear" w:color="auto" w:fill="FFFFFF"/>
        </w:rPr>
        <w:t xml:space="preserve">Boletín Oficial </w:t>
      </w:r>
      <w:r w:rsidR="00E76738">
        <w:rPr>
          <w:rFonts w:ascii="Arial" w:hAnsi="Arial" w:cs="Arial"/>
          <w:i/>
          <w:sz w:val="22"/>
          <w:shd w:val="clear" w:color="auto" w:fill="FFFFFF"/>
        </w:rPr>
        <w:t xml:space="preserve">de </w:t>
      </w:r>
      <w:r w:rsidR="00E76738" w:rsidRPr="000E5E08">
        <w:rPr>
          <w:rFonts w:ascii="Arial" w:hAnsi="Arial" w:cs="Arial"/>
          <w:i/>
          <w:sz w:val="22"/>
          <w:shd w:val="clear" w:color="auto" w:fill="FFFFFF"/>
        </w:rPr>
        <w:t>Castilla y León</w:t>
      </w:r>
      <w:r w:rsidR="00E76738" w:rsidRPr="002F6E83">
        <w:rPr>
          <w:rFonts w:ascii="Arial" w:hAnsi="Arial" w:cs="Arial"/>
          <w:sz w:val="22"/>
          <w:shd w:val="clear" w:color="auto" w:fill="FFFFFF"/>
        </w:rPr>
        <w:t xml:space="preserve">, </w:t>
      </w:r>
      <w:r w:rsidR="00E76738" w:rsidRPr="00E76738">
        <w:rPr>
          <w:rFonts w:ascii="Arial" w:hAnsi="Arial" w:cs="Arial"/>
          <w:sz w:val="22"/>
          <w:shd w:val="clear" w:color="auto" w:fill="FFFFFF"/>
        </w:rPr>
        <w:t xml:space="preserve">1 de julio de 2008, núm. 123, pp. </w:t>
      </w:r>
      <w:r w:rsidR="00E76738" w:rsidRPr="00E76738">
        <w:rPr>
          <w:rFonts w:ascii="Arial" w:hAnsi="Arial" w:cs="Arial"/>
          <w:sz w:val="22"/>
        </w:rPr>
        <w:t xml:space="preserve">6012 </w:t>
      </w:r>
      <w:r w:rsidR="00E76738" w:rsidRPr="00E76738">
        <w:rPr>
          <w:rFonts w:ascii="Arial" w:hAnsi="Arial" w:cs="Arial"/>
          <w:sz w:val="22"/>
          <w:shd w:val="clear" w:color="auto" w:fill="FFFFFF"/>
        </w:rPr>
        <w:t>-6031</w:t>
      </w:r>
    </w:p>
    <w:p w14:paraId="57FBE3AB" w14:textId="77777777" w:rsidR="00F8659D" w:rsidRPr="002F6E83" w:rsidRDefault="00F8659D" w:rsidP="00F8659D">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 xml:space="preserve">España. Real Decreto Legislativo 1/2013, de 29 de noviembre, por el que se aprueba el Texto Refundido de la Ley General de derechos de las personas con discapacidad y de su inclusión social, </w:t>
      </w:r>
      <w:r w:rsidRPr="002F6E83">
        <w:rPr>
          <w:rFonts w:ascii="Arial" w:hAnsi="Arial" w:cs="Arial"/>
          <w:i/>
          <w:sz w:val="22"/>
          <w:shd w:val="clear" w:color="auto" w:fill="FFFFFF"/>
        </w:rPr>
        <w:t>Boletín Oficial del Estado</w:t>
      </w:r>
      <w:r w:rsidRPr="002F6E83">
        <w:rPr>
          <w:rFonts w:ascii="Arial" w:hAnsi="Arial" w:cs="Arial"/>
          <w:sz w:val="22"/>
          <w:shd w:val="clear" w:color="auto" w:fill="FFFFFF"/>
        </w:rPr>
        <w:t>, núm. 289, de 3 de diciembre de 2013, pp. 95635 a 95673.</w:t>
      </w:r>
    </w:p>
    <w:p w14:paraId="7559FAC6" w14:textId="77777777" w:rsidR="00F8659D" w:rsidRPr="002F6E83" w:rsidRDefault="00F8659D" w:rsidP="00F8659D">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 xml:space="preserve">España. Real Decreto 1276/2011, de 16 de septiembre, de adaptación normativa a la Convención Internacional sobre los derechos de las personas con discapacidad, </w:t>
      </w:r>
      <w:r w:rsidRPr="002F6E83">
        <w:rPr>
          <w:rFonts w:ascii="Arial" w:hAnsi="Arial" w:cs="Arial"/>
          <w:i/>
          <w:sz w:val="22"/>
          <w:shd w:val="clear" w:color="auto" w:fill="FFFFFF"/>
        </w:rPr>
        <w:t>Boletín Oficial del Estado</w:t>
      </w:r>
      <w:r w:rsidRPr="002F6E83">
        <w:rPr>
          <w:rFonts w:ascii="Arial" w:hAnsi="Arial" w:cs="Arial"/>
          <w:sz w:val="22"/>
          <w:shd w:val="clear" w:color="auto" w:fill="FFFFFF"/>
        </w:rPr>
        <w:t>, núm. 224, de 17 de septiembre de 2011, pp.98872 a 98879</w:t>
      </w:r>
    </w:p>
    <w:p w14:paraId="17F6851A" w14:textId="77777777" w:rsidR="00F8659D" w:rsidRPr="002F6E83" w:rsidRDefault="00F8659D" w:rsidP="00F8659D">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 xml:space="preserve">España. Ley 26/2011, de 1 de agosto, de adaptación normativa a la Convención Internacional sobre los Derechos de las Personas con Discapacidad, </w:t>
      </w:r>
      <w:r w:rsidRPr="000E5E08">
        <w:rPr>
          <w:rFonts w:ascii="Arial" w:hAnsi="Arial" w:cs="Arial"/>
          <w:i/>
          <w:sz w:val="22"/>
          <w:shd w:val="clear" w:color="auto" w:fill="FFFFFF"/>
        </w:rPr>
        <w:t>Boletín Oficial del Estado</w:t>
      </w:r>
      <w:r w:rsidRPr="002F6E83">
        <w:rPr>
          <w:rFonts w:ascii="Arial" w:hAnsi="Arial" w:cs="Arial"/>
          <w:sz w:val="22"/>
          <w:shd w:val="clear" w:color="auto" w:fill="FFFFFF"/>
        </w:rPr>
        <w:t>, núm. 184, de 2 de agosto de 2011, pp.87478 a 87494</w:t>
      </w:r>
    </w:p>
    <w:p w14:paraId="675D03FE" w14:textId="77777777" w:rsidR="00F8659D" w:rsidRPr="002F6E83" w:rsidRDefault="00F8659D" w:rsidP="00D83BFC">
      <w:pPr>
        <w:keepLines/>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lastRenderedPageBreak/>
        <w:t xml:space="preserve">España. Real Decreto 173/2010, de 19 de febrero, por el que se modifica el Código Técnico de la Edificación, aprobado por el Real Decreto 314/2006, de 17 de marzo, en materia de accesibilidad y no discriminación de las personas con discapacidad, </w:t>
      </w:r>
      <w:r w:rsidRPr="000E5E08">
        <w:rPr>
          <w:rFonts w:ascii="Arial" w:hAnsi="Arial" w:cs="Arial"/>
          <w:i/>
          <w:sz w:val="22"/>
          <w:shd w:val="clear" w:color="auto" w:fill="FFFFFF"/>
        </w:rPr>
        <w:t>Boletín Oficial del Estado</w:t>
      </w:r>
      <w:r w:rsidRPr="002F6E83">
        <w:rPr>
          <w:rFonts w:ascii="Arial" w:hAnsi="Arial" w:cs="Arial"/>
          <w:sz w:val="22"/>
          <w:shd w:val="clear" w:color="auto" w:fill="FFFFFF"/>
        </w:rPr>
        <w:t>, núm. 61, de 11 de marzo de 2010, pp. 24510 a 24562.</w:t>
      </w:r>
    </w:p>
    <w:p w14:paraId="766F2766" w14:textId="77777777" w:rsidR="00F8659D" w:rsidRPr="002F6E83" w:rsidRDefault="00F8659D" w:rsidP="00F8659D">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 xml:space="preserve">España. Instrumento de Ratificación de la Convención sobre los derechos de las personas con discapacidad, hecho en Nueva York el 13 de diciembre de 2006, </w:t>
      </w:r>
      <w:r w:rsidRPr="000E5E08">
        <w:rPr>
          <w:rFonts w:ascii="Arial" w:hAnsi="Arial" w:cs="Arial"/>
          <w:i/>
          <w:sz w:val="22"/>
          <w:shd w:val="clear" w:color="auto" w:fill="FFFFFF"/>
        </w:rPr>
        <w:t>Boletín Oficial del Estado</w:t>
      </w:r>
      <w:r w:rsidRPr="002F6E83">
        <w:rPr>
          <w:rFonts w:ascii="Arial" w:hAnsi="Arial" w:cs="Arial"/>
          <w:sz w:val="22"/>
          <w:shd w:val="clear" w:color="auto" w:fill="FFFFFF"/>
        </w:rPr>
        <w:t>, núm. 96, de 21 de abril de 2008, pp. 20648 a 44156.</w:t>
      </w:r>
    </w:p>
    <w:p w14:paraId="21476520" w14:textId="77777777" w:rsidR="00F8659D" w:rsidRPr="002F6E83" w:rsidRDefault="00F8659D" w:rsidP="00F8659D">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 xml:space="preserve">España. Real Decreto 1544/2007, de 23 de noviembre, por el que se regulan las condiciones básicas de accesibilidad y no discriminación para el acceso y utilización de los modos de transporte para personas con discapacidad, </w:t>
      </w:r>
      <w:r w:rsidRPr="000E5E08">
        <w:rPr>
          <w:rFonts w:ascii="Arial" w:hAnsi="Arial" w:cs="Arial"/>
          <w:i/>
          <w:sz w:val="22"/>
          <w:shd w:val="clear" w:color="auto" w:fill="FFFFFF"/>
        </w:rPr>
        <w:t>Boletín Oficial del Estado</w:t>
      </w:r>
      <w:r w:rsidRPr="002F6E83">
        <w:rPr>
          <w:rFonts w:ascii="Arial" w:hAnsi="Arial" w:cs="Arial"/>
          <w:sz w:val="22"/>
          <w:shd w:val="clear" w:color="auto" w:fill="FFFFFF"/>
        </w:rPr>
        <w:t>, núm. 290, de 4 de diciembre de 2007,pp. 49948 a 49975.</w:t>
      </w:r>
    </w:p>
    <w:p w14:paraId="4AFF33D9" w14:textId="77777777" w:rsidR="00F8659D" w:rsidRPr="002F6E83" w:rsidRDefault="00F8659D" w:rsidP="00F8659D">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España. Real Decreto 505/2007, de 20 de abril, por el que se aprueban las condiciones básicas de accesibilidad y no discriminación de las personas con discapacidad para el acceso y utilización de los espacios públicos urbanizados y edificaciones,</w:t>
      </w:r>
      <w:r w:rsidRPr="000E5E08">
        <w:rPr>
          <w:rFonts w:ascii="Arial" w:hAnsi="Arial" w:cs="Arial"/>
          <w:i/>
          <w:sz w:val="22"/>
          <w:shd w:val="clear" w:color="auto" w:fill="FFFFFF"/>
        </w:rPr>
        <w:t xml:space="preserve"> Boletín Oficial del Estado</w:t>
      </w:r>
      <w:r w:rsidRPr="002F6E83">
        <w:rPr>
          <w:rFonts w:ascii="Arial" w:hAnsi="Arial" w:cs="Arial"/>
          <w:sz w:val="22"/>
          <w:shd w:val="clear" w:color="auto" w:fill="FFFFFF"/>
        </w:rPr>
        <w:t>, núm. 113, de 11 de mayo de 2007, pp. 20384 a 20390.</w:t>
      </w:r>
    </w:p>
    <w:p w14:paraId="3B74E0A7" w14:textId="77777777" w:rsidR="00F8659D" w:rsidRPr="002F6E83" w:rsidRDefault="00F8659D" w:rsidP="00F8659D">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 xml:space="preserve">España. Ley 39/2006, de 14 de diciembre, de Promoción de la Autonomía Personal y Atención a las personas en situación de dependencia, </w:t>
      </w:r>
      <w:r w:rsidRPr="000E5E08">
        <w:rPr>
          <w:rFonts w:ascii="Arial" w:hAnsi="Arial" w:cs="Arial"/>
          <w:i/>
          <w:sz w:val="22"/>
          <w:shd w:val="clear" w:color="auto" w:fill="FFFFFF"/>
        </w:rPr>
        <w:t>Boletín Oficial del Estado</w:t>
      </w:r>
      <w:r w:rsidRPr="002F6E83">
        <w:rPr>
          <w:rFonts w:ascii="Arial" w:hAnsi="Arial" w:cs="Arial"/>
          <w:sz w:val="22"/>
          <w:shd w:val="clear" w:color="auto" w:fill="FFFFFF"/>
        </w:rPr>
        <w:t>, núm. 299, de 15 de diciembre de 2006, pp. 44142 a 44156.</w:t>
      </w:r>
    </w:p>
    <w:p w14:paraId="0DDB31D3" w14:textId="77777777" w:rsidR="00F8659D" w:rsidRPr="002F6E83" w:rsidRDefault="00F8659D" w:rsidP="00F8659D">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 xml:space="preserve">España. Real Decreto 314/2006, de 17 de marzo, por el que se aprueba el Código Técnico de la Edificación, </w:t>
      </w:r>
      <w:r w:rsidRPr="000E5E08">
        <w:rPr>
          <w:rFonts w:ascii="Arial" w:hAnsi="Arial" w:cs="Arial"/>
          <w:i/>
          <w:sz w:val="22"/>
          <w:shd w:val="clear" w:color="auto" w:fill="FFFFFF"/>
        </w:rPr>
        <w:t>Boletín Oficial del Estado</w:t>
      </w:r>
      <w:r w:rsidRPr="002F6E83">
        <w:rPr>
          <w:rFonts w:ascii="Arial" w:hAnsi="Arial" w:cs="Arial"/>
          <w:sz w:val="22"/>
          <w:shd w:val="clear" w:color="auto" w:fill="FFFFFF"/>
        </w:rPr>
        <w:t>, núm. 74, de 28 de marzo de 2006, pp. 11816 a 11831.</w:t>
      </w:r>
    </w:p>
    <w:p w14:paraId="2D13263F" w14:textId="77777777" w:rsidR="00F8659D" w:rsidRPr="002F6E83" w:rsidRDefault="00F8659D" w:rsidP="00F8659D">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 xml:space="preserve">España. Ley 51/2003, de 2 de diciembre, de igualdad de oportunidades, no discriminación y accesibilidad universal de las personas con discapacidad, </w:t>
      </w:r>
      <w:r w:rsidRPr="000E5E08">
        <w:rPr>
          <w:rFonts w:ascii="Arial" w:hAnsi="Arial" w:cs="Arial"/>
          <w:i/>
          <w:sz w:val="22"/>
          <w:shd w:val="clear" w:color="auto" w:fill="FFFFFF"/>
        </w:rPr>
        <w:t>Boletín Oficial del Estado</w:t>
      </w:r>
      <w:r w:rsidRPr="002F6E83">
        <w:rPr>
          <w:rFonts w:ascii="Arial" w:hAnsi="Arial" w:cs="Arial"/>
          <w:sz w:val="22"/>
          <w:shd w:val="clear" w:color="auto" w:fill="FFFFFF"/>
        </w:rPr>
        <w:t>, núm. 289, de 3 de diciembre de 2003, pp.43187 a 43195</w:t>
      </w:r>
    </w:p>
    <w:p w14:paraId="2293A666" w14:textId="77777777" w:rsidR="00F8659D" w:rsidRPr="002F6E83" w:rsidRDefault="00F8659D" w:rsidP="00F8659D">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España. Ley 13/1982, de 7 de abril, de integración social de los minusválidos,</w:t>
      </w:r>
      <w:r w:rsidRPr="000E5E08">
        <w:rPr>
          <w:rFonts w:ascii="Arial" w:hAnsi="Arial" w:cs="Arial"/>
          <w:i/>
          <w:sz w:val="22"/>
          <w:shd w:val="clear" w:color="auto" w:fill="FFFFFF"/>
        </w:rPr>
        <w:t xml:space="preserve"> Boletín Oficial del Estado</w:t>
      </w:r>
      <w:r w:rsidRPr="002F6E83">
        <w:rPr>
          <w:rFonts w:ascii="Arial" w:hAnsi="Arial" w:cs="Arial"/>
          <w:sz w:val="22"/>
          <w:shd w:val="clear" w:color="auto" w:fill="FFFFFF"/>
        </w:rPr>
        <w:t>, núm. 103, de 30 de abril de 1982, pp.11106 a 11112</w:t>
      </w:r>
    </w:p>
    <w:p w14:paraId="15636283" w14:textId="25EF92F3" w:rsidR="00F8659D" w:rsidRPr="002F6E83" w:rsidRDefault="00F8659D" w:rsidP="00F8659D">
      <w:pPr>
        <w:spacing w:after="200" w:line="276" w:lineRule="auto"/>
        <w:jc w:val="left"/>
        <w:rPr>
          <w:rFonts w:ascii="Arial" w:hAnsi="Arial" w:cs="Arial"/>
          <w:sz w:val="22"/>
          <w:shd w:val="clear" w:color="auto" w:fill="FFFFFF"/>
        </w:rPr>
      </w:pPr>
      <w:r w:rsidRPr="002F6E83">
        <w:rPr>
          <w:rFonts w:ascii="Arial" w:hAnsi="Arial" w:cs="Arial"/>
          <w:sz w:val="22"/>
          <w:shd w:val="clear" w:color="auto" w:fill="FFFFFF"/>
        </w:rPr>
        <w:t xml:space="preserve">España. Constitución </w:t>
      </w:r>
      <w:r w:rsidR="00D83BFC" w:rsidRPr="002F6E83">
        <w:rPr>
          <w:rFonts w:ascii="Arial" w:hAnsi="Arial" w:cs="Arial"/>
          <w:sz w:val="22"/>
          <w:shd w:val="clear" w:color="auto" w:fill="FFFFFF"/>
        </w:rPr>
        <w:t>Española,</w:t>
      </w:r>
      <w:r w:rsidRPr="002F6E83">
        <w:rPr>
          <w:rFonts w:ascii="Arial" w:hAnsi="Arial" w:cs="Arial"/>
          <w:sz w:val="22"/>
          <w:shd w:val="clear" w:color="auto" w:fill="FFFFFF"/>
        </w:rPr>
        <w:t xml:space="preserve"> </w:t>
      </w:r>
      <w:r w:rsidRPr="000E5E08">
        <w:rPr>
          <w:rFonts w:ascii="Arial" w:hAnsi="Arial" w:cs="Arial"/>
          <w:i/>
          <w:sz w:val="22"/>
          <w:shd w:val="clear" w:color="auto" w:fill="FFFFFF"/>
        </w:rPr>
        <w:t>Boletín Oficial del Estado</w:t>
      </w:r>
      <w:r w:rsidRPr="002F6E83">
        <w:rPr>
          <w:rFonts w:ascii="Arial" w:hAnsi="Arial" w:cs="Arial"/>
          <w:sz w:val="22"/>
          <w:shd w:val="clear" w:color="auto" w:fill="FFFFFF"/>
        </w:rPr>
        <w:t>, núm. 311, de 29 de diciembre de 1978, pp.29313 a 29424</w:t>
      </w:r>
    </w:p>
    <w:sectPr w:rsidR="00F8659D" w:rsidRPr="002F6E83" w:rsidSect="00FD1FB8">
      <w:footerReference w:type="default" r:id="rId17"/>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FBB35" w14:textId="77777777" w:rsidR="001D5F6C" w:rsidRDefault="001D5F6C" w:rsidP="00D551EE">
      <w:r>
        <w:separator/>
      </w:r>
    </w:p>
  </w:endnote>
  <w:endnote w:type="continuationSeparator" w:id="0">
    <w:p w14:paraId="635DFB30" w14:textId="77777777" w:rsidR="001D5F6C" w:rsidRDefault="001D5F6C" w:rsidP="00D5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abon">
    <w:altName w:val="Sabo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12221"/>
      <w:docPartObj>
        <w:docPartGallery w:val="Page Numbers (Bottom of Page)"/>
        <w:docPartUnique/>
      </w:docPartObj>
    </w:sdtPr>
    <w:sdtEndPr>
      <w:rPr>
        <w:rFonts w:ascii="Arial" w:hAnsi="Arial" w:cs="Arial"/>
        <w:sz w:val="22"/>
      </w:rPr>
    </w:sdtEndPr>
    <w:sdtContent>
      <w:p w14:paraId="120E7D28" w14:textId="5CE98AFF" w:rsidR="00451219" w:rsidRPr="00451219" w:rsidRDefault="00451219">
        <w:pPr>
          <w:pStyle w:val="Piedepgina"/>
          <w:jc w:val="right"/>
          <w:rPr>
            <w:rFonts w:ascii="Arial" w:hAnsi="Arial" w:cs="Arial"/>
            <w:sz w:val="22"/>
          </w:rPr>
        </w:pPr>
        <w:r w:rsidRPr="00451219">
          <w:rPr>
            <w:rFonts w:ascii="Arial" w:hAnsi="Arial" w:cs="Arial"/>
            <w:sz w:val="22"/>
          </w:rPr>
          <w:fldChar w:fldCharType="begin"/>
        </w:r>
        <w:r w:rsidRPr="00451219">
          <w:rPr>
            <w:rFonts w:ascii="Arial" w:hAnsi="Arial" w:cs="Arial"/>
            <w:sz w:val="22"/>
          </w:rPr>
          <w:instrText>PAGE   \* MERGEFORMAT</w:instrText>
        </w:r>
        <w:r w:rsidRPr="00451219">
          <w:rPr>
            <w:rFonts w:ascii="Arial" w:hAnsi="Arial" w:cs="Arial"/>
            <w:sz w:val="22"/>
          </w:rPr>
          <w:fldChar w:fldCharType="separate"/>
        </w:r>
        <w:r w:rsidR="00E937FF">
          <w:rPr>
            <w:rFonts w:ascii="Arial" w:hAnsi="Arial" w:cs="Arial"/>
            <w:noProof/>
            <w:sz w:val="22"/>
          </w:rPr>
          <w:t>1</w:t>
        </w:r>
        <w:r w:rsidRPr="00451219">
          <w:rPr>
            <w:rFonts w:ascii="Arial" w:hAnsi="Arial" w:cs="Arial"/>
            <w:sz w:val="22"/>
          </w:rPr>
          <w:fldChar w:fldCharType="end"/>
        </w:r>
      </w:p>
    </w:sdtContent>
  </w:sdt>
  <w:p w14:paraId="3AAFEE7B" w14:textId="77777777" w:rsidR="00451219" w:rsidRPr="00451219" w:rsidRDefault="00451219">
    <w:pPr>
      <w:pStyle w:val="Piedepgina"/>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559FB" w14:textId="77777777" w:rsidR="001D5F6C" w:rsidRDefault="001D5F6C" w:rsidP="00D551EE">
      <w:r>
        <w:separator/>
      </w:r>
    </w:p>
  </w:footnote>
  <w:footnote w:type="continuationSeparator" w:id="0">
    <w:p w14:paraId="65FBDD38" w14:textId="77777777" w:rsidR="001D5F6C" w:rsidRDefault="001D5F6C" w:rsidP="00D551EE">
      <w:r>
        <w:continuationSeparator/>
      </w:r>
    </w:p>
  </w:footnote>
  <w:footnote w:id="1">
    <w:p w14:paraId="511F4974" w14:textId="202C35CF" w:rsidR="00B63940" w:rsidRPr="00174A2A" w:rsidRDefault="00B63940">
      <w:pPr>
        <w:pStyle w:val="Textonotapie"/>
        <w:rPr>
          <w:rFonts w:ascii="Arial" w:hAnsi="Arial" w:cs="Arial"/>
          <w:sz w:val="16"/>
          <w:szCs w:val="16"/>
        </w:rPr>
      </w:pPr>
      <w:r w:rsidRPr="00174A2A">
        <w:rPr>
          <w:rStyle w:val="Refdenotaalpie"/>
          <w:rFonts w:ascii="Arial" w:hAnsi="Arial" w:cs="Arial"/>
          <w:sz w:val="16"/>
          <w:szCs w:val="16"/>
        </w:rPr>
        <w:footnoteRef/>
      </w:r>
      <w:r w:rsidRPr="00174A2A">
        <w:rPr>
          <w:rFonts w:ascii="Arial" w:hAnsi="Arial" w:cs="Arial"/>
          <w:sz w:val="16"/>
          <w:szCs w:val="16"/>
        </w:rPr>
        <w:t xml:space="preserve"> </w:t>
      </w:r>
      <w:r w:rsidRPr="00174A2A">
        <w:rPr>
          <w:rFonts w:ascii="Arial" w:hAnsi="Arial" w:cs="Arial"/>
          <w:i/>
          <w:sz w:val="16"/>
          <w:szCs w:val="16"/>
        </w:rPr>
        <w:t>BOE</w:t>
      </w:r>
      <w:r w:rsidRPr="00174A2A">
        <w:rPr>
          <w:rFonts w:ascii="Arial" w:hAnsi="Arial" w:cs="Arial"/>
          <w:sz w:val="16"/>
          <w:szCs w:val="16"/>
        </w:rPr>
        <w:t>, núm. 289, de 3 de diciembre de 2013</w:t>
      </w:r>
      <w:r>
        <w:rPr>
          <w:rFonts w:ascii="Arial" w:hAnsi="Arial" w:cs="Arial"/>
          <w:sz w:val="16"/>
          <w:szCs w:val="16"/>
        </w:rPr>
        <w:t>.</w:t>
      </w:r>
    </w:p>
  </w:footnote>
  <w:footnote w:id="2">
    <w:p w14:paraId="1248929A" w14:textId="052CEAAD" w:rsidR="00451219" w:rsidRPr="00E76738" w:rsidRDefault="00451219" w:rsidP="00451219">
      <w:pPr>
        <w:pStyle w:val="Textonotapie"/>
        <w:rPr>
          <w:rFonts w:ascii="Arial" w:hAnsi="Arial" w:cs="Arial"/>
          <w:sz w:val="16"/>
          <w:szCs w:val="16"/>
        </w:rPr>
      </w:pPr>
      <w:r>
        <w:rPr>
          <w:rStyle w:val="Refdenotaalpie"/>
        </w:rPr>
        <w:footnoteRef/>
      </w:r>
      <w:r>
        <w:t xml:space="preserve"> </w:t>
      </w:r>
      <w:r w:rsidRPr="00174A2A">
        <w:rPr>
          <w:rFonts w:ascii="Arial" w:hAnsi="Arial" w:cs="Arial"/>
          <w:i/>
          <w:sz w:val="16"/>
          <w:szCs w:val="16"/>
        </w:rPr>
        <w:t>BO</w:t>
      </w:r>
      <w:r>
        <w:rPr>
          <w:rFonts w:ascii="Arial" w:hAnsi="Arial" w:cs="Arial"/>
          <w:i/>
          <w:sz w:val="16"/>
          <w:szCs w:val="16"/>
        </w:rPr>
        <w:t xml:space="preserve">CYL </w:t>
      </w:r>
      <w:r w:rsidRPr="00E76738">
        <w:rPr>
          <w:rFonts w:ascii="Arial" w:hAnsi="Arial" w:cs="Arial"/>
          <w:sz w:val="16"/>
          <w:szCs w:val="16"/>
        </w:rPr>
        <w:t>núm. 123</w:t>
      </w:r>
      <w:r>
        <w:rPr>
          <w:rFonts w:ascii="Arial" w:hAnsi="Arial" w:cs="Arial"/>
          <w:sz w:val="16"/>
          <w:szCs w:val="16"/>
        </w:rPr>
        <w:t xml:space="preserve">, de </w:t>
      </w:r>
      <w:r w:rsidRPr="00E76738">
        <w:rPr>
          <w:rFonts w:ascii="Arial" w:hAnsi="Arial" w:cs="Arial"/>
          <w:sz w:val="16"/>
          <w:szCs w:val="16"/>
        </w:rPr>
        <w:t>1 de Julio de 1998</w:t>
      </w:r>
    </w:p>
  </w:footnote>
  <w:footnote w:id="3">
    <w:p w14:paraId="394908A8" w14:textId="51C1786E" w:rsidR="00B63940" w:rsidRPr="00E76738" w:rsidRDefault="00B63940">
      <w:pPr>
        <w:pStyle w:val="Textonotapie"/>
        <w:rPr>
          <w:rFonts w:ascii="Arial" w:hAnsi="Arial" w:cs="Arial"/>
          <w:sz w:val="16"/>
          <w:szCs w:val="16"/>
        </w:rPr>
      </w:pPr>
      <w:r>
        <w:rPr>
          <w:rStyle w:val="Refdenotaalpie"/>
        </w:rPr>
        <w:footnoteRef/>
      </w:r>
      <w:r>
        <w:t xml:space="preserve"> </w:t>
      </w:r>
      <w:r w:rsidRPr="00E76738">
        <w:rPr>
          <w:rFonts w:ascii="Arial" w:hAnsi="Arial" w:cs="Arial"/>
          <w:i/>
          <w:sz w:val="16"/>
          <w:szCs w:val="16"/>
        </w:rPr>
        <w:t>BOE</w:t>
      </w:r>
      <w:r w:rsidRPr="00E76738">
        <w:rPr>
          <w:rFonts w:ascii="Arial" w:hAnsi="Arial" w:cs="Arial"/>
          <w:sz w:val="16"/>
          <w:szCs w:val="16"/>
        </w:rPr>
        <w:t>, núm. 299, de 15 de diciembre de 2006</w:t>
      </w:r>
    </w:p>
  </w:footnote>
  <w:footnote w:id="4">
    <w:p w14:paraId="4480420F" w14:textId="28E76FCE" w:rsidR="00B63940" w:rsidRDefault="00B63940">
      <w:pPr>
        <w:pStyle w:val="Textonotapie"/>
      </w:pPr>
      <w:r>
        <w:rPr>
          <w:rStyle w:val="Refdenotaalpie"/>
        </w:rPr>
        <w:footnoteRef/>
      </w:r>
      <w:r>
        <w:t xml:space="preserve"> </w:t>
      </w:r>
      <w:r w:rsidRPr="00E76738">
        <w:rPr>
          <w:rFonts w:ascii="Arial" w:hAnsi="Arial" w:cs="Arial"/>
          <w:i/>
          <w:sz w:val="16"/>
          <w:szCs w:val="16"/>
        </w:rPr>
        <w:t>BOE</w:t>
      </w:r>
      <w:r w:rsidRPr="00E76738">
        <w:rPr>
          <w:rFonts w:ascii="Arial" w:hAnsi="Arial" w:cs="Arial"/>
          <w:sz w:val="16"/>
          <w:szCs w:val="16"/>
        </w:rPr>
        <w:t xml:space="preserve">, núm. </w:t>
      </w:r>
      <w:r>
        <w:rPr>
          <w:rFonts w:ascii="Arial" w:hAnsi="Arial" w:cs="Arial"/>
          <w:sz w:val="16"/>
          <w:szCs w:val="16"/>
        </w:rPr>
        <w:t>311</w:t>
      </w:r>
      <w:r w:rsidRPr="00E76738">
        <w:rPr>
          <w:rFonts w:ascii="Arial" w:hAnsi="Arial" w:cs="Arial"/>
          <w:sz w:val="16"/>
          <w:szCs w:val="16"/>
        </w:rPr>
        <w:t xml:space="preserve">, de </w:t>
      </w:r>
      <w:r>
        <w:rPr>
          <w:rFonts w:ascii="Arial" w:hAnsi="Arial" w:cs="Arial"/>
          <w:sz w:val="16"/>
          <w:szCs w:val="16"/>
        </w:rPr>
        <w:t>29</w:t>
      </w:r>
      <w:r w:rsidRPr="00E76738">
        <w:rPr>
          <w:rFonts w:ascii="Arial" w:hAnsi="Arial" w:cs="Arial"/>
          <w:sz w:val="16"/>
          <w:szCs w:val="16"/>
        </w:rPr>
        <w:t xml:space="preserve"> de diciembre de </w:t>
      </w:r>
      <w:r>
        <w:rPr>
          <w:rFonts w:ascii="Arial" w:hAnsi="Arial" w:cs="Arial"/>
          <w:sz w:val="16"/>
          <w:szCs w:val="16"/>
        </w:rPr>
        <w:t>1978</w:t>
      </w:r>
    </w:p>
  </w:footnote>
  <w:footnote w:id="5">
    <w:p w14:paraId="27DE77E4" w14:textId="2136FD5C" w:rsidR="00B63940" w:rsidRDefault="00B63940">
      <w:pPr>
        <w:pStyle w:val="Textonotapie"/>
      </w:pPr>
      <w:r>
        <w:rPr>
          <w:rStyle w:val="Refdenotaalpie"/>
        </w:rPr>
        <w:footnoteRef/>
      </w:r>
      <w:r>
        <w:t xml:space="preserve"> </w:t>
      </w:r>
      <w:r w:rsidRPr="00E76738">
        <w:rPr>
          <w:rFonts w:ascii="Arial" w:hAnsi="Arial" w:cs="Arial"/>
          <w:i/>
          <w:sz w:val="16"/>
          <w:szCs w:val="16"/>
        </w:rPr>
        <w:t>BOE</w:t>
      </w:r>
      <w:r w:rsidRPr="00E76738">
        <w:rPr>
          <w:rFonts w:ascii="Arial" w:hAnsi="Arial" w:cs="Arial"/>
          <w:sz w:val="16"/>
          <w:szCs w:val="16"/>
        </w:rPr>
        <w:t xml:space="preserve">, núm. </w:t>
      </w:r>
      <w:r>
        <w:rPr>
          <w:rFonts w:ascii="Arial" w:hAnsi="Arial" w:cs="Arial"/>
          <w:sz w:val="16"/>
          <w:szCs w:val="16"/>
        </w:rPr>
        <w:t>103</w:t>
      </w:r>
      <w:r w:rsidRPr="00E76738">
        <w:rPr>
          <w:rFonts w:ascii="Arial" w:hAnsi="Arial" w:cs="Arial"/>
          <w:sz w:val="16"/>
          <w:szCs w:val="16"/>
        </w:rPr>
        <w:t xml:space="preserve">, de </w:t>
      </w:r>
      <w:r>
        <w:rPr>
          <w:rFonts w:ascii="Arial" w:hAnsi="Arial" w:cs="Arial"/>
          <w:sz w:val="16"/>
          <w:szCs w:val="16"/>
        </w:rPr>
        <w:t>30</w:t>
      </w:r>
      <w:r w:rsidRPr="00E76738">
        <w:rPr>
          <w:rFonts w:ascii="Arial" w:hAnsi="Arial" w:cs="Arial"/>
          <w:sz w:val="16"/>
          <w:szCs w:val="16"/>
        </w:rPr>
        <w:t xml:space="preserve"> de </w:t>
      </w:r>
      <w:r>
        <w:rPr>
          <w:rFonts w:ascii="Arial" w:hAnsi="Arial" w:cs="Arial"/>
          <w:sz w:val="16"/>
          <w:szCs w:val="16"/>
        </w:rPr>
        <w:t>abril</w:t>
      </w:r>
      <w:r w:rsidRPr="00E76738">
        <w:rPr>
          <w:rFonts w:ascii="Arial" w:hAnsi="Arial" w:cs="Arial"/>
          <w:sz w:val="16"/>
          <w:szCs w:val="16"/>
        </w:rPr>
        <w:t xml:space="preserve"> de </w:t>
      </w:r>
      <w:r>
        <w:rPr>
          <w:rFonts w:ascii="Arial" w:hAnsi="Arial" w:cs="Arial"/>
          <w:sz w:val="16"/>
          <w:szCs w:val="16"/>
        </w:rPr>
        <w:t>1982</w:t>
      </w:r>
    </w:p>
  </w:footnote>
  <w:footnote w:id="6">
    <w:p w14:paraId="54E67ACD" w14:textId="64535C02" w:rsidR="00B63940" w:rsidRDefault="00B63940">
      <w:pPr>
        <w:pStyle w:val="Textonotapie"/>
      </w:pPr>
      <w:r>
        <w:rPr>
          <w:rStyle w:val="Refdenotaalpie"/>
        </w:rPr>
        <w:footnoteRef/>
      </w:r>
      <w:r>
        <w:t xml:space="preserve"> </w:t>
      </w:r>
      <w:r w:rsidRPr="00E76738">
        <w:rPr>
          <w:rFonts w:ascii="Arial" w:hAnsi="Arial" w:cs="Arial"/>
          <w:i/>
          <w:sz w:val="16"/>
          <w:szCs w:val="16"/>
        </w:rPr>
        <w:t>BOE</w:t>
      </w:r>
      <w:r w:rsidRPr="00E76738">
        <w:rPr>
          <w:rFonts w:ascii="Arial" w:hAnsi="Arial" w:cs="Arial"/>
          <w:sz w:val="16"/>
          <w:szCs w:val="16"/>
        </w:rPr>
        <w:t xml:space="preserve">, núm. </w:t>
      </w:r>
      <w:r>
        <w:rPr>
          <w:rFonts w:ascii="Arial" w:hAnsi="Arial" w:cs="Arial"/>
          <w:sz w:val="16"/>
          <w:szCs w:val="16"/>
        </w:rPr>
        <w:t>289</w:t>
      </w:r>
      <w:r w:rsidRPr="00E76738">
        <w:rPr>
          <w:rFonts w:ascii="Arial" w:hAnsi="Arial" w:cs="Arial"/>
          <w:sz w:val="16"/>
          <w:szCs w:val="16"/>
        </w:rPr>
        <w:t xml:space="preserve">, de </w:t>
      </w:r>
      <w:r>
        <w:rPr>
          <w:rFonts w:ascii="Arial" w:hAnsi="Arial" w:cs="Arial"/>
          <w:sz w:val="16"/>
          <w:szCs w:val="16"/>
        </w:rPr>
        <w:t>3</w:t>
      </w:r>
      <w:r w:rsidRPr="00E76738">
        <w:rPr>
          <w:rFonts w:ascii="Arial" w:hAnsi="Arial" w:cs="Arial"/>
          <w:sz w:val="16"/>
          <w:szCs w:val="16"/>
        </w:rPr>
        <w:t xml:space="preserve"> de diciembre de </w:t>
      </w:r>
      <w:r>
        <w:rPr>
          <w:rFonts w:ascii="Arial" w:hAnsi="Arial" w:cs="Arial"/>
          <w:sz w:val="16"/>
          <w:szCs w:val="16"/>
        </w:rPr>
        <w:t>2003</w:t>
      </w:r>
    </w:p>
  </w:footnote>
  <w:footnote w:id="7">
    <w:p w14:paraId="4F684F0C" w14:textId="4A7420D9" w:rsidR="00B63940" w:rsidRDefault="00B63940">
      <w:pPr>
        <w:pStyle w:val="Textonotapie"/>
      </w:pPr>
      <w:r>
        <w:rPr>
          <w:rStyle w:val="Refdenotaalpie"/>
        </w:rPr>
        <w:footnoteRef/>
      </w:r>
      <w:r>
        <w:t xml:space="preserve"> </w:t>
      </w:r>
      <w:r w:rsidRPr="00E76738">
        <w:rPr>
          <w:rFonts w:ascii="Arial" w:hAnsi="Arial" w:cs="Arial"/>
          <w:i/>
          <w:sz w:val="16"/>
          <w:szCs w:val="16"/>
        </w:rPr>
        <w:t>BOE</w:t>
      </w:r>
      <w:r w:rsidRPr="00E76738">
        <w:rPr>
          <w:rFonts w:ascii="Arial" w:hAnsi="Arial" w:cs="Arial"/>
          <w:sz w:val="16"/>
          <w:szCs w:val="16"/>
        </w:rPr>
        <w:t xml:space="preserve">, núm. </w:t>
      </w:r>
      <w:r>
        <w:rPr>
          <w:rFonts w:ascii="Arial" w:hAnsi="Arial" w:cs="Arial"/>
          <w:sz w:val="16"/>
          <w:szCs w:val="16"/>
        </w:rPr>
        <w:t>290</w:t>
      </w:r>
      <w:r w:rsidRPr="00E76738">
        <w:rPr>
          <w:rFonts w:ascii="Arial" w:hAnsi="Arial" w:cs="Arial"/>
          <w:sz w:val="16"/>
          <w:szCs w:val="16"/>
        </w:rPr>
        <w:t xml:space="preserve">, de </w:t>
      </w:r>
      <w:r>
        <w:rPr>
          <w:rFonts w:ascii="Arial" w:hAnsi="Arial" w:cs="Arial"/>
          <w:sz w:val="16"/>
          <w:szCs w:val="16"/>
        </w:rPr>
        <w:t>4</w:t>
      </w:r>
      <w:r w:rsidRPr="00E76738">
        <w:rPr>
          <w:rFonts w:ascii="Arial" w:hAnsi="Arial" w:cs="Arial"/>
          <w:sz w:val="16"/>
          <w:szCs w:val="16"/>
        </w:rPr>
        <w:t xml:space="preserve"> de diciembre de </w:t>
      </w:r>
      <w:r>
        <w:rPr>
          <w:rFonts w:ascii="Arial" w:hAnsi="Arial" w:cs="Arial"/>
          <w:sz w:val="16"/>
          <w:szCs w:val="16"/>
        </w:rPr>
        <w:t>2007</w:t>
      </w:r>
    </w:p>
  </w:footnote>
  <w:footnote w:id="8">
    <w:p w14:paraId="5065C164" w14:textId="7564D250" w:rsidR="00B63940" w:rsidRDefault="00B63940">
      <w:pPr>
        <w:pStyle w:val="Textonotapie"/>
      </w:pPr>
      <w:r>
        <w:rPr>
          <w:rStyle w:val="Refdenotaalpie"/>
        </w:rPr>
        <w:footnoteRef/>
      </w:r>
      <w:r>
        <w:t xml:space="preserve"> </w:t>
      </w:r>
      <w:r w:rsidRPr="00E76738">
        <w:rPr>
          <w:rFonts w:ascii="Arial" w:hAnsi="Arial" w:cs="Arial"/>
          <w:i/>
          <w:sz w:val="16"/>
          <w:szCs w:val="16"/>
        </w:rPr>
        <w:t>BOE</w:t>
      </w:r>
      <w:r w:rsidRPr="00E76738">
        <w:rPr>
          <w:rFonts w:ascii="Arial" w:hAnsi="Arial" w:cs="Arial"/>
          <w:sz w:val="16"/>
          <w:szCs w:val="16"/>
        </w:rPr>
        <w:t xml:space="preserve">, núm. </w:t>
      </w:r>
      <w:r>
        <w:rPr>
          <w:rFonts w:ascii="Arial" w:hAnsi="Arial" w:cs="Arial"/>
          <w:sz w:val="16"/>
          <w:szCs w:val="16"/>
        </w:rPr>
        <w:t>184</w:t>
      </w:r>
      <w:r w:rsidRPr="00E76738">
        <w:rPr>
          <w:rFonts w:ascii="Arial" w:hAnsi="Arial" w:cs="Arial"/>
          <w:sz w:val="16"/>
          <w:szCs w:val="16"/>
        </w:rPr>
        <w:t xml:space="preserve">, de </w:t>
      </w:r>
      <w:r>
        <w:rPr>
          <w:rFonts w:ascii="Arial" w:hAnsi="Arial" w:cs="Arial"/>
          <w:sz w:val="16"/>
          <w:szCs w:val="16"/>
        </w:rPr>
        <w:t>2</w:t>
      </w:r>
      <w:r w:rsidRPr="00E76738">
        <w:rPr>
          <w:rFonts w:ascii="Arial" w:hAnsi="Arial" w:cs="Arial"/>
          <w:sz w:val="16"/>
          <w:szCs w:val="16"/>
        </w:rPr>
        <w:t xml:space="preserve"> de </w:t>
      </w:r>
      <w:r>
        <w:rPr>
          <w:rFonts w:ascii="Arial" w:hAnsi="Arial" w:cs="Arial"/>
          <w:sz w:val="16"/>
          <w:szCs w:val="16"/>
        </w:rPr>
        <w:t>agosto</w:t>
      </w:r>
      <w:r w:rsidRPr="00E76738">
        <w:rPr>
          <w:rFonts w:ascii="Arial" w:hAnsi="Arial" w:cs="Arial"/>
          <w:sz w:val="16"/>
          <w:szCs w:val="16"/>
        </w:rPr>
        <w:t xml:space="preserve"> de </w:t>
      </w:r>
      <w:r>
        <w:rPr>
          <w:rFonts w:ascii="Arial" w:hAnsi="Arial" w:cs="Arial"/>
          <w:sz w:val="16"/>
          <w:szCs w:val="16"/>
        </w:rPr>
        <w:t>2011</w:t>
      </w:r>
    </w:p>
  </w:footnote>
  <w:footnote w:id="9">
    <w:p w14:paraId="6DEC7B7D" w14:textId="5B752EA6" w:rsidR="00B63940" w:rsidRDefault="00B63940">
      <w:pPr>
        <w:pStyle w:val="Textonotapie"/>
      </w:pPr>
      <w:r>
        <w:rPr>
          <w:rStyle w:val="Refdenotaalpie"/>
        </w:rPr>
        <w:footnoteRef/>
      </w:r>
      <w:r>
        <w:t xml:space="preserve"> </w:t>
      </w:r>
      <w:r w:rsidRPr="00E76738">
        <w:rPr>
          <w:rFonts w:ascii="Arial" w:hAnsi="Arial" w:cs="Arial"/>
          <w:i/>
          <w:sz w:val="16"/>
          <w:szCs w:val="16"/>
        </w:rPr>
        <w:t>BOE</w:t>
      </w:r>
      <w:r w:rsidRPr="00E76738">
        <w:rPr>
          <w:rFonts w:ascii="Arial" w:hAnsi="Arial" w:cs="Arial"/>
          <w:sz w:val="16"/>
          <w:szCs w:val="16"/>
        </w:rPr>
        <w:t xml:space="preserve">, núm. </w:t>
      </w:r>
      <w:r>
        <w:rPr>
          <w:rFonts w:ascii="Arial" w:hAnsi="Arial" w:cs="Arial"/>
          <w:sz w:val="16"/>
          <w:szCs w:val="16"/>
        </w:rPr>
        <w:t>224</w:t>
      </w:r>
      <w:r w:rsidRPr="00E76738">
        <w:rPr>
          <w:rFonts w:ascii="Arial" w:hAnsi="Arial" w:cs="Arial"/>
          <w:sz w:val="16"/>
          <w:szCs w:val="16"/>
        </w:rPr>
        <w:t xml:space="preserve">, de </w:t>
      </w:r>
      <w:r>
        <w:rPr>
          <w:rFonts w:ascii="Arial" w:hAnsi="Arial" w:cs="Arial"/>
          <w:sz w:val="16"/>
          <w:szCs w:val="16"/>
        </w:rPr>
        <w:t>17</w:t>
      </w:r>
      <w:r w:rsidRPr="00E76738">
        <w:rPr>
          <w:rFonts w:ascii="Arial" w:hAnsi="Arial" w:cs="Arial"/>
          <w:sz w:val="16"/>
          <w:szCs w:val="16"/>
        </w:rPr>
        <w:t xml:space="preserve"> de </w:t>
      </w:r>
      <w:r>
        <w:rPr>
          <w:rFonts w:ascii="Arial" w:hAnsi="Arial" w:cs="Arial"/>
          <w:sz w:val="16"/>
          <w:szCs w:val="16"/>
        </w:rPr>
        <w:t>septiembre</w:t>
      </w:r>
      <w:r w:rsidRPr="00E76738">
        <w:rPr>
          <w:rFonts w:ascii="Arial" w:hAnsi="Arial" w:cs="Arial"/>
          <w:sz w:val="16"/>
          <w:szCs w:val="16"/>
        </w:rPr>
        <w:t xml:space="preserve"> de </w:t>
      </w:r>
      <w:r>
        <w:rPr>
          <w:rFonts w:ascii="Arial" w:hAnsi="Arial" w:cs="Arial"/>
          <w:sz w:val="16"/>
          <w:szCs w:val="16"/>
        </w:rPr>
        <w:t>2011</w:t>
      </w:r>
    </w:p>
  </w:footnote>
  <w:footnote w:id="10">
    <w:p w14:paraId="79946FE0" w14:textId="2A3EB9E8" w:rsidR="00B63940" w:rsidRDefault="00B63940">
      <w:pPr>
        <w:pStyle w:val="Textonotapie"/>
      </w:pPr>
      <w:r>
        <w:rPr>
          <w:rStyle w:val="Refdenotaalpie"/>
        </w:rPr>
        <w:footnoteRef/>
      </w:r>
      <w:r>
        <w:t xml:space="preserve"> </w:t>
      </w:r>
      <w:r w:rsidRPr="00E76738">
        <w:rPr>
          <w:rFonts w:ascii="Arial" w:hAnsi="Arial" w:cs="Arial"/>
          <w:i/>
          <w:sz w:val="16"/>
          <w:szCs w:val="16"/>
        </w:rPr>
        <w:t>BOE</w:t>
      </w:r>
      <w:r w:rsidRPr="00E76738">
        <w:rPr>
          <w:rFonts w:ascii="Arial" w:hAnsi="Arial" w:cs="Arial"/>
          <w:sz w:val="16"/>
          <w:szCs w:val="16"/>
        </w:rPr>
        <w:t xml:space="preserve">, núm. </w:t>
      </w:r>
      <w:r>
        <w:rPr>
          <w:rFonts w:ascii="Arial" w:hAnsi="Arial" w:cs="Arial"/>
          <w:sz w:val="16"/>
          <w:szCs w:val="16"/>
        </w:rPr>
        <w:t>289</w:t>
      </w:r>
      <w:r w:rsidRPr="00E76738">
        <w:rPr>
          <w:rFonts w:ascii="Arial" w:hAnsi="Arial" w:cs="Arial"/>
          <w:sz w:val="16"/>
          <w:szCs w:val="16"/>
        </w:rPr>
        <w:t xml:space="preserve">, de </w:t>
      </w:r>
      <w:r>
        <w:rPr>
          <w:rFonts w:ascii="Arial" w:hAnsi="Arial" w:cs="Arial"/>
          <w:sz w:val="16"/>
          <w:szCs w:val="16"/>
        </w:rPr>
        <w:t>3</w:t>
      </w:r>
      <w:r w:rsidRPr="00E76738">
        <w:rPr>
          <w:rFonts w:ascii="Arial" w:hAnsi="Arial" w:cs="Arial"/>
          <w:sz w:val="16"/>
          <w:szCs w:val="16"/>
        </w:rPr>
        <w:t xml:space="preserve"> de </w:t>
      </w:r>
      <w:r>
        <w:rPr>
          <w:rFonts w:ascii="Arial" w:hAnsi="Arial" w:cs="Arial"/>
          <w:sz w:val="16"/>
          <w:szCs w:val="16"/>
        </w:rPr>
        <w:t>diciembre</w:t>
      </w:r>
      <w:r w:rsidRPr="00E76738">
        <w:rPr>
          <w:rFonts w:ascii="Arial" w:hAnsi="Arial" w:cs="Arial"/>
          <w:sz w:val="16"/>
          <w:szCs w:val="16"/>
        </w:rPr>
        <w:t xml:space="preserve"> de </w:t>
      </w:r>
      <w:r>
        <w:rPr>
          <w:rFonts w:ascii="Arial" w:hAnsi="Arial" w:cs="Arial"/>
          <w:sz w:val="16"/>
          <w:szCs w:val="16"/>
        </w:rPr>
        <w:t>2013</w:t>
      </w:r>
    </w:p>
  </w:footnote>
  <w:footnote w:id="11">
    <w:p w14:paraId="124B1AFB" w14:textId="3FA2AA87" w:rsidR="00B63940" w:rsidRDefault="00B63940">
      <w:pPr>
        <w:pStyle w:val="Textonotapie"/>
      </w:pPr>
      <w:r>
        <w:rPr>
          <w:rStyle w:val="Refdenotaalpie"/>
        </w:rPr>
        <w:footnoteRef/>
      </w:r>
      <w:r>
        <w:t xml:space="preserve"> </w:t>
      </w:r>
      <w:r w:rsidRPr="00B63940">
        <w:rPr>
          <w:rFonts w:ascii="Arial" w:hAnsi="Arial" w:cs="Arial"/>
          <w:sz w:val="16"/>
          <w:szCs w:val="16"/>
        </w:rPr>
        <w:t>En el Real Decreto 1544/2007, se detallan las condiciones básicas de accesibilidad que tiene que cumplir un autobús de este tipo</w:t>
      </w:r>
      <w:r>
        <w:rPr>
          <w:rFonts w:ascii="Arial" w:hAnsi="Arial" w:cs="Arial"/>
          <w:sz w:val="16"/>
          <w:szCs w:val="16"/>
        </w:rPr>
        <w:t>.</w:t>
      </w:r>
    </w:p>
  </w:footnote>
  <w:footnote w:id="12">
    <w:p w14:paraId="48361AA0" w14:textId="39E7E617" w:rsidR="00543EA1" w:rsidRPr="00543EA1" w:rsidRDefault="00543EA1">
      <w:pPr>
        <w:pStyle w:val="Textonotapie"/>
        <w:rPr>
          <w:rFonts w:ascii="Arial" w:hAnsi="Arial" w:cs="Arial"/>
          <w:sz w:val="16"/>
          <w:szCs w:val="16"/>
        </w:rPr>
      </w:pPr>
      <w:r>
        <w:rPr>
          <w:rStyle w:val="Refdenotaalpie"/>
        </w:rPr>
        <w:footnoteRef/>
      </w:r>
      <w:r>
        <w:t xml:space="preserve"> </w:t>
      </w:r>
      <w:r w:rsidRPr="00543EA1">
        <w:rPr>
          <w:rFonts w:ascii="Arial" w:hAnsi="Arial" w:cs="Arial"/>
          <w:sz w:val="16"/>
          <w:szCs w:val="16"/>
        </w:rPr>
        <w:t>En su última memoria de actividades se refleja que COCEMFE Castilla y León ha prestado atención a 1623 personas con discapacidad en sus diversos servicios entre los que se incluyen el asesoramiento sobre sus derechos en diferentes ámbitos entre los que se incluye la accesibilidad universal.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1AB9"/>
    <w:multiLevelType w:val="hybridMultilevel"/>
    <w:tmpl w:val="D5E8C8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2F81DD9"/>
    <w:multiLevelType w:val="hybridMultilevel"/>
    <w:tmpl w:val="825A489A"/>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
    <w:nsid w:val="03091B4F"/>
    <w:multiLevelType w:val="hybridMultilevel"/>
    <w:tmpl w:val="BBEA737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
    <w:nsid w:val="08D756EC"/>
    <w:multiLevelType w:val="hybridMultilevel"/>
    <w:tmpl w:val="CE0C20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B741F54"/>
    <w:multiLevelType w:val="hybridMultilevel"/>
    <w:tmpl w:val="CDA032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2377150"/>
    <w:multiLevelType w:val="hybridMultilevel"/>
    <w:tmpl w:val="AADE98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496709E"/>
    <w:multiLevelType w:val="hybridMultilevel"/>
    <w:tmpl w:val="6FE044D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58A0757"/>
    <w:multiLevelType w:val="hybridMultilevel"/>
    <w:tmpl w:val="78F248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D3521ED"/>
    <w:multiLevelType w:val="hybridMultilevel"/>
    <w:tmpl w:val="69229D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E2A5CFE"/>
    <w:multiLevelType w:val="hybridMultilevel"/>
    <w:tmpl w:val="688C4C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EFB3317"/>
    <w:multiLevelType w:val="hybridMultilevel"/>
    <w:tmpl w:val="51602B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2F41BCD"/>
    <w:multiLevelType w:val="hybridMultilevel"/>
    <w:tmpl w:val="9F6694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3FC3FA0"/>
    <w:multiLevelType w:val="hybridMultilevel"/>
    <w:tmpl w:val="570E15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B9E0755"/>
    <w:multiLevelType w:val="hybridMultilevel"/>
    <w:tmpl w:val="037E4D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11F2BD4"/>
    <w:multiLevelType w:val="hybridMultilevel"/>
    <w:tmpl w:val="234A2E4C"/>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5">
    <w:nsid w:val="38A43008"/>
    <w:multiLevelType w:val="hybridMultilevel"/>
    <w:tmpl w:val="C92060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10B10BA"/>
    <w:multiLevelType w:val="hybridMultilevel"/>
    <w:tmpl w:val="A31882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55C27C5"/>
    <w:multiLevelType w:val="hybridMultilevel"/>
    <w:tmpl w:val="F8B8711A"/>
    <w:lvl w:ilvl="0" w:tplc="0C0A0001">
      <w:start w:val="1"/>
      <w:numFmt w:val="bullet"/>
      <w:lvlText w:val=""/>
      <w:lvlJc w:val="left"/>
      <w:pPr>
        <w:ind w:left="1287" w:hanging="360"/>
      </w:pPr>
      <w:rPr>
        <w:rFonts w:ascii="Symbol" w:hAnsi="Symbol" w:hint="default"/>
      </w:rPr>
    </w:lvl>
    <w:lvl w:ilvl="1" w:tplc="0C0A0003">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8">
    <w:nsid w:val="4731589D"/>
    <w:multiLevelType w:val="hybridMultilevel"/>
    <w:tmpl w:val="6C485D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AD17246"/>
    <w:multiLevelType w:val="hybridMultilevel"/>
    <w:tmpl w:val="4A980B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B802E94"/>
    <w:multiLevelType w:val="hybridMultilevel"/>
    <w:tmpl w:val="E2E86A1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2AD0E0A"/>
    <w:multiLevelType w:val="hybridMultilevel"/>
    <w:tmpl w:val="8D486F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6F005D2"/>
    <w:multiLevelType w:val="hybridMultilevel"/>
    <w:tmpl w:val="DC2E590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496" w:hanging="360"/>
      </w:pPr>
      <w:rPr>
        <w:rFonts w:ascii="Courier New" w:hAnsi="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23">
    <w:nsid w:val="5BE406FA"/>
    <w:multiLevelType w:val="hybridMultilevel"/>
    <w:tmpl w:val="72D2691C"/>
    <w:lvl w:ilvl="0" w:tplc="0C0A0001">
      <w:start w:val="1"/>
      <w:numFmt w:val="bullet"/>
      <w:lvlText w:val=""/>
      <w:lvlJc w:val="left"/>
      <w:pPr>
        <w:ind w:left="0" w:hanging="360"/>
      </w:pPr>
      <w:rPr>
        <w:rFonts w:ascii="Symbol" w:hAnsi="Symbol" w:hint="default"/>
      </w:rPr>
    </w:lvl>
    <w:lvl w:ilvl="1" w:tplc="0C0A0001">
      <w:start w:val="1"/>
      <w:numFmt w:val="bullet"/>
      <w:lvlText w:val=""/>
      <w:lvlJc w:val="left"/>
      <w:pPr>
        <w:ind w:left="720" w:hanging="360"/>
      </w:pPr>
      <w:rPr>
        <w:rFonts w:ascii="Symbol" w:hAnsi="Symbol" w:hint="default"/>
      </w:rPr>
    </w:lvl>
    <w:lvl w:ilvl="2" w:tplc="0C0A0005">
      <w:start w:val="1"/>
      <w:numFmt w:val="bullet"/>
      <w:lvlText w:val=""/>
      <w:lvlJc w:val="left"/>
      <w:pPr>
        <w:ind w:left="1440" w:hanging="360"/>
      </w:pPr>
      <w:rPr>
        <w:rFonts w:ascii="Wingdings" w:hAnsi="Wingdings" w:hint="default"/>
      </w:rPr>
    </w:lvl>
    <w:lvl w:ilvl="3" w:tplc="0C0A0001" w:tentative="1">
      <w:start w:val="1"/>
      <w:numFmt w:val="bullet"/>
      <w:lvlText w:val=""/>
      <w:lvlJc w:val="left"/>
      <w:pPr>
        <w:ind w:left="2160" w:hanging="360"/>
      </w:pPr>
      <w:rPr>
        <w:rFonts w:ascii="Symbol" w:hAnsi="Symbol" w:hint="default"/>
      </w:rPr>
    </w:lvl>
    <w:lvl w:ilvl="4" w:tplc="0C0A0003" w:tentative="1">
      <w:start w:val="1"/>
      <w:numFmt w:val="bullet"/>
      <w:lvlText w:val="o"/>
      <w:lvlJc w:val="left"/>
      <w:pPr>
        <w:ind w:left="2880" w:hanging="360"/>
      </w:pPr>
      <w:rPr>
        <w:rFonts w:ascii="Courier New" w:hAnsi="Courier New" w:hint="default"/>
      </w:rPr>
    </w:lvl>
    <w:lvl w:ilvl="5" w:tplc="0C0A0005" w:tentative="1">
      <w:start w:val="1"/>
      <w:numFmt w:val="bullet"/>
      <w:lvlText w:val=""/>
      <w:lvlJc w:val="left"/>
      <w:pPr>
        <w:ind w:left="3600" w:hanging="360"/>
      </w:pPr>
      <w:rPr>
        <w:rFonts w:ascii="Wingdings" w:hAnsi="Wingdings" w:hint="default"/>
      </w:rPr>
    </w:lvl>
    <w:lvl w:ilvl="6" w:tplc="0C0A0001" w:tentative="1">
      <w:start w:val="1"/>
      <w:numFmt w:val="bullet"/>
      <w:lvlText w:val=""/>
      <w:lvlJc w:val="left"/>
      <w:pPr>
        <w:ind w:left="4320" w:hanging="360"/>
      </w:pPr>
      <w:rPr>
        <w:rFonts w:ascii="Symbol" w:hAnsi="Symbol" w:hint="default"/>
      </w:rPr>
    </w:lvl>
    <w:lvl w:ilvl="7" w:tplc="0C0A0003" w:tentative="1">
      <w:start w:val="1"/>
      <w:numFmt w:val="bullet"/>
      <w:lvlText w:val="o"/>
      <w:lvlJc w:val="left"/>
      <w:pPr>
        <w:ind w:left="5040" w:hanging="360"/>
      </w:pPr>
      <w:rPr>
        <w:rFonts w:ascii="Courier New" w:hAnsi="Courier New" w:hint="default"/>
      </w:rPr>
    </w:lvl>
    <w:lvl w:ilvl="8" w:tplc="0C0A0005" w:tentative="1">
      <w:start w:val="1"/>
      <w:numFmt w:val="bullet"/>
      <w:lvlText w:val=""/>
      <w:lvlJc w:val="left"/>
      <w:pPr>
        <w:ind w:left="5760" w:hanging="360"/>
      </w:pPr>
      <w:rPr>
        <w:rFonts w:ascii="Wingdings" w:hAnsi="Wingdings" w:hint="default"/>
      </w:rPr>
    </w:lvl>
  </w:abstractNum>
  <w:abstractNum w:abstractNumId="24">
    <w:nsid w:val="61344179"/>
    <w:multiLevelType w:val="hybridMultilevel"/>
    <w:tmpl w:val="FE5823DA"/>
    <w:lvl w:ilvl="0" w:tplc="0C0A000F">
      <w:start w:val="1"/>
      <w:numFmt w:val="decimal"/>
      <w:lvlText w:val="%1."/>
      <w:lvlJc w:val="left"/>
      <w:pPr>
        <w:ind w:left="720" w:hanging="360"/>
      </w:pPr>
      <w:rPr>
        <w:rFonts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8D86648"/>
    <w:multiLevelType w:val="hybridMultilevel"/>
    <w:tmpl w:val="3C20E8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8D92CF3"/>
    <w:multiLevelType w:val="hybridMultilevel"/>
    <w:tmpl w:val="2130B9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70460C0A"/>
    <w:multiLevelType w:val="hybridMultilevel"/>
    <w:tmpl w:val="24D21126"/>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8">
    <w:nsid w:val="75D23CF9"/>
    <w:multiLevelType w:val="hybridMultilevel"/>
    <w:tmpl w:val="ED2E80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5"/>
  </w:num>
  <w:num w:numId="2">
    <w:abstractNumId w:val="2"/>
  </w:num>
  <w:num w:numId="3">
    <w:abstractNumId w:val="15"/>
  </w:num>
  <w:num w:numId="4">
    <w:abstractNumId w:val="5"/>
  </w:num>
  <w:num w:numId="5">
    <w:abstractNumId w:val="12"/>
  </w:num>
  <w:num w:numId="6">
    <w:abstractNumId w:val="20"/>
  </w:num>
  <w:num w:numId="7">
    <w:abstractNumId w:val="13"/>
  </w:num>
  <w:num w:numId="8">
    <w:abstractNumId w:val="8"/>
  </w:num>
  <w:num w:numId="9">
    <w:abstractNumId w:val="7"/>
  </w:num>
  <w:num w:numId="10">
    <w:abstractNumId w:val="1"/>
  </w:num>
  <w:num w:numId="11">
    <w:abstractNumId w:val="26"/>
  </w:num>
  <w:num w:numId="12">
    <w:abstractNumId w:val="9"/>
  </w:num>
  <w:num w:numId="13">
    <w:abstractNumId w:val="10"/>
  </w:num>
  <w:num w:numId="14">
    <w:abstractNumId w:val="28"/>
  </w:num>
  <w:num w:numId="15">
    <w:abstractNumId w:val="19"/>
  </w:num>
  <w:num w:numId="16">
    <w:abstractNumId w:val="4"/>
  </w:num>
  <w:num w:numId="17">
    <w:abstractNumId w:val="16"/>
  </w:num>
  <w:num w:numId="18">
    <w:abstractNumId w:val="23"/>
  </w:num>
  <w:num w:numId="19">
    <w:abstractNumId w:val="27"/>
  </w:num>
  <w:num w:numId="20">
    <w:abstractNumId w:val="0"/>
  </w:num>
  <w:num w:numId="21">
    <w:abstractNumId w:val="22"/>
  </w:num>
  <w:num w:numId="22">
    <w:abstractNumId w:val="14"/>
  </w:num>
  <w:num w:numId="23">
    <w:abstractNumId w:val="21"/>
  </w:num>
  <w:num w:numId="24">
    <w:abstractNumId w:val="24"/>
  </w:num>
  <w:num w:numId="25">
    <w:abstractNumId w:val="6"/>
  </w:num>
  <w:num w:numId="26">
    <w:abstractNumId w:val="17"/>
  </w:num>
  <w:num w:numId="27">
    <w:abstractNumId w:val="11"/>
  </w:num>
  <w:num w:numId="28">
    <w:abstractNumId w:val="3"/>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14A4"/>
    <w:rsid w:val="000004BF"/>
    <w:rsid w:val="0000307D"/>
    <w:rsid w:val="00005329"/>
    <w:rsid w:val="00005AF8"/>
    <w:rsid w:val="000340DC"/>
    <w:rsid w:val="0003526E"/>
    <w:rsid w:val="000364A6"/>
    <w:rsid w:val="00050BDD"/>
    <w:rsid w:val="0005336C"/>
    <w:rsid w:val="00060DDE"/>
    <w:rsid w:val="000660D6"/>
    <w:rsid w:val="000742C2"/>
    <w:rsid w:val="00082477"/>
    <w:rsid w:val="000B4E33"/>
    <w:rsid w:val="000D0912"/>
    <w:rsid w:val="000E2072"/>
    <w:rsid w:val="000E4B71"/>
    <w:rsid w:val="000E5E08"/>
    <w:rsid w:val="000F75B6"/>
    <w:rsid w:val="00125217"/>
    <w:rsid w:val="001364DC"/>
    <w:rsid w:val="00143BB9"/>
    <w:rsid w:val="00147D7C"/>
    <w:rsid w:val="00160A31"/>
    <w:rsid w:val="00161645"/>
    <w:rsid w:val="00174A2A"/>
    <w:rsid w:val="0018479B"/>
    <w:rsid w:val="00186BE4"/>
    <w:rsid w:val="0018756C"/>
    <w:rsid w:val="00190FD6"/>
    <w:rsid w:val="00194710"/>
    <w:rsid w:val="001A0431"/>
    <w:rsid w:val="001A622F"/>
    <w:rsid w:val="001B0262"/>
    <w:rsid w:val="001B538D"/>
    <w:rsid w:val="001B5745"/>
    <w:rsid w:val="001C004F"/>
    <w:rsid w:val="001D5F6C"/>
    <w:rsid w:val="001E537D"/>
    <w:rsid w:val="001E5FA6"/>
    <w:rsid w:val="001E647A"/>
    <w:rsid w:val="001F19DC"/>
    <w:rsid w:val="001F5A94"/>
    <w:rsid w:val="002035A4"/>
    <w:rsid w:val="00210EF0"/>
    <w:rsid w:val="00215F47"/>
    <w:rsid w:val="0022052E"/>
    <w:rsid w:val="00222F7C"/>
    <w:rsid w:val="00227216"/>
    <w:rsid w:val="002342C2"/>
    <w:rsid w:val="002352C7"/>
    <w:rsid w:val="002354D4"/>
    <w:rsid w:val="002378E8"/>
    <w:rsid w:val="00243681"/>
    <w:rsid w:val="002445B9"/>
    <w:rsid w:val="00256663"/>
    <w:rsid w:val="00257F97"/>
    <w:rsid w:val="0027380A"/>
    <w:rsid w:val="0027503E"/>
    <w:rsid w:val="00277E8F"/>
    <w:rsid w:val="002B1E4F"/>
    <w:rsid w:val="002C0174"/>
    <w:rsid w:val="002C600B"/>
    <w:rsid w:val="002D5BD8"/>
    <w:rsid w:val="002D744B"/>
    <w:rsid w:val="002E1D9E"/>
    <w:rsid w:val="002F53F5"/>
    <w:rsid w:val="002F6E83"/>
    <w:rsid w:val="00303C98"/>
    <w:rsid w:val="00305FBC"/>
    <w:rsid w:val="00310178"/>
    <w:rsid w:val="00312F98"/>
    <w:rsid w:val="003318AA"/>
    <w:rsid w:val="00337537"/>
    <w:rsid w:val="0034088F"/>
    <w:rsid w:val="00345094"/>
    <w:rsid w:val="00370809"/>
    <w:rsid w:val="00373C67"/>
    <w:rsid w:val="00374EED"/>
    <w:rsid w:val="00381938"/>
    <w:rsid w:val="003971C8"/>
    <w:rsid w:val="003B09D7"/>
    <w:rsid w:val="003B7269"/>
    <w:rsid w:val="003C4A69"/>
    <w:rsid w:val="00402F5C"/>
    <w:rsid w:val="00407BEC"/>
    <w:rsid w:val="00410623"/>
    <w:rsid w:val="00437327"/>
    <w:rsid w:val="004409A7"/>
    <w:rsid w:val="00442561"/>
    <w:rsid w:val="00443044"/>
    <w:rsid w:val="00450491"/>
    <w:rsid w:val="00451219"/>
    <w:rsid w:val="004515CC"/>
    <w:rsid w:val="00451E3D"/>
    <w:rsid w:val="0045240D"/>
    <w:rsid w:val="0045429E"/>
    <w:rsid w:val="004559D5"/>
    <w:rsid w:val="00457069"/>
    <w:rsid w:val="0046687E"/>
    <w:rsid w:val="00471C60"/>
    <w:rsid w:val="00472E1E"/>
    <w:rsid w:val="0048025B"/>
    <w:rsid w:val="00485410"/>
    <w:rsid w:val="004A4CB6"/>
    <w:rsid w:val="004C2537"/>
    <w:rsid w:val="004C3531"/>
    <w:rsid w:val="004C40BB"/>
    <w:rsid w:val="004C7D13"/>
    <w:rsid w:val="004E26E2"/>
    <w:rsid w:val="00502F8D"/>
    <w:rsid w:val="005045CC"/>
    <w:rsid w:val="00524646"/>
    <w:rsid w:val="00525238"/>
    <w:rsid w:val="0052549B"/>
    <w:rsid w:val="00526570"/>
    <w:rsid w:val="00526D62"/>
    <w:rsid w:val="00543EA1"/>
    <w:rsid w:val="00544E59"/>
    <w:rsid w:val="0055152E"/>
    <w:rsid w:val="005534E8"/>
    <w:rsid w:val="00562401"/>
    <w:rsid w:val="00563856"/>
    <w:rsid w:val="00563FF4"/>
    <w:rsid w:val="005716CB"/>
    <w:rsid w:val="00571AF1"/>
    <w:rsid w:val="00575555"/>
    <w:rsid w:val="00584033"/>
    <w:rsid w:val="00585A5D"/>
    <w:rsid w:val="0059021B"/>
    <w:rsid w:val="00593F66"/>
    <w:rsid w:val="005A554E"/>
    <w:rsid w:val="005C265F"/>
    <w:rsid w:val="005C764D"/>
    <w:rsid w:val="005D0A33"/>
    <w:rsid w:val="005E4CF0"/>
    <w:rsid w:val="005F2BD0"/>
    <w:rsid w:val="006071B2"/>
    <w:rsid w:val="0062191E"/>
    <w:rsid w:val="006426D6"/>
    <w:rsid w:val="00644316"/>
    <w:rsid w:val="00672E8F"/>
    <w:rsid w:val="00690612"/>
    <w:rsid w:val="006906BE"/>
    <w:rsid w:val="006A1B3E"/>
    <w:rsid w:val="006A48BE"/>
    <w:rsid w:val="006A53DE"/>
    <w:rsid w:val="006A780F"/>
    <w:rsid w:val="006C2B79"/>
    <w:rsid w:val="006C4657"/>
    <w:rsid w:val="006C4A99"/>
    <w:rsid w:val="006D0FA8"/>
    <w:rsid w:val="006E778D"/>
    <w:rsid w:val="006F5644"/>
    <w:rsid w:val="00700A93"/>
    <w:rsid w:val="00705EAA"/>
    <w:rsid w:val="0070609C"/>
    <w:rsid w:val="0072414D"/>
    <w:rsid w:val="00747892"/>
    <w:rsid w:val="007752AC"/>
    <w:rsid w:val="007A1675"/>
    <w:rsid w:val="007A216A"/>
    <w:rsid w:val="007A50D7"/>
    <w:rsid w:val="007B163E"/>
    <w:rsid w:val="007D1378"/>
    <w:rsid w:val="007D551E"/>
    <w:rsid w:val="007D58D0"/>
    <w:rsid w:val="007D7347"/>
    <w:rsid w:val="007F3ABE"/>
    <w:rsid w:val="00804626"/>
    <w:rsid w:val="00804C95"/>
    <w:rsid w:val="00806200"/>
    <w:rsid w:val="00817683"/>
    <w:rsid w:val="00823143"/>
    <w:rsid w:val="00826E5A"/>
    <w:rsid w:val="008469C2"/>
    <w:rsid w:val="00852D4A"/>
    <w:rsid w:val="00860992"/>
    <w:rsid w:val="0086760D"/>
    <w:rsid w:val="00872088"/>
    <w:rsid w:val="00872EBC"/>
    <w:rsid w:val="008970AD"/>
    <w:rsid w:val="008B2DFC"/>
    <w:rsid w:val="008C4D2E"/>
    <w:rsid w:val="008C6682"/>
    <w:rsid w:val="008C72E5"/>
    <w:rsid w:val="008F3A02"/>
    <w:rsid w:val="008F66FF"/>
    <w:rsid w:val="00901A9E"/>
    <w:rsid w:val="00906B0B"/>
    <w:rsid w:val="0091483F"/>
    <w:rsid w:val="00914E27"/>
    <w:rsid w:val="009355F0"/>
    <w:rsid w:val="009361A1"/>
    <w:rsid w:val="00952714"/>
    <w:rsid w:val="00956A81"/>
    <w:rsid w:val="00957B21"/>
    <w:rsid w:val="00962FE9"/>
    <w:rsid w:val="00963A66"/>
    <w:rsid w:val="00966D2D"/>
    <w:rsid w:val="0098621D"/>
    <w:rsid w:val="009A214E"/>
    <w:rsid w:val="009A7271"/>
    <w:rsid w:val="009A77C6"/>
    <w:rsid w:val="009B2EB4"/>
    <w:rsid w:val="009B676A"/>
    <w:rsid w:val="009B69FD"/>
    <w:rsid w:val="009D0953"/>
    <w:rsid w:val="009D55C7"/>
    <w:rsid w:val="009D703E"/>
    <w:rsid w:val="009E1CF7"/>
    <w:rsid w:val="009E5C41"/>
    <w:rsid w:val="009E6476"/>
    <w:rsid w:val="00A00D39"/>
    <w:rsid w:val="00A038D3"/>
    <w:rsid w:val="00A15845"/>
    <w:rsid w:val="00A17675"/>
    <w:rsid w:val="00A338B2"/>
    <w:rsid w:val="00A714A4"/>
    <w:rsid w:val="00A718B6"/>
    <w:rsid w:val="00A75906"/>
    <w:rsid w:val="00A83B9A"/>
    <w:rsid w:val="00A902A1"/>
    <w:rsid w:val="00A927EB"/>
    <w:rsid w:val="00AB0864"/>
    <w:rsid w:val="00AB7E36"/>
    <w:rsid w:val="00AD06AD"/>
    <w:rsid w:val="00AD1A58"/>
    <w:rsid w:val="00AD77E9"/>
    <w:rsid w:val="00AE246C"/>
    <w:rsid w:val="00AE45EB"/>
    <w:rsid w:val="00AE5F13"/>
    <w:rsid w:val="00AF5EBC"/>
    <w:rsid w:val="00B27278"/>
    <w:rsid w:val="00B31BEB"/>
    <w:rsid w:val="00B4589B"/>
    <w:rsid w:val="00B57718"/>
    <w:rsid w:val="00B63940"/>
    <w:rsid w:val="00B6720C"/>
    <w:rsid w:val="00B700D5"/>
    <w:rsid w:val="00B74789"/>
    <w:rsid w:val="00B774B6"/>
    <w:rsid w:val="00B854A7"/>
    <w:rsid w:val="00B87C99"/>
    <w:rsid w:val="00BB6A7E"/>
    <w:rsid w:val="00BC56C5"/>
    <w:rsid w:val="00BD1EEE"/>
    <w:rsid w:val="00BE73E2"/>
    <w:rsid w:val="00C00098"/>
    <w:rsid w:val="00C0026B"/>
    <w:rsid w:val="00C014D7"/>
    <w:rsid w:val="00C02A74"/>
    <w:rsid w:val="00C1582F"/>
    <w:rsid w:val="00C15841"/>
    <w:rsid w:val="00C2071F"/>
    <w:rsid w:val="00C25607"/>
    <w:rsid w:val="00C35453"/>
    <w:rsid w:val="00C372D5"/>
    <w:rsid w:val="00C47408"/>
    <w:rsid w:val="00C67EFE"/>
    <w:rsid w:val="00C84BFB"/>
    <w:rsid w:val="00C85809"/>
    <w:rsid w:val="00C85BA4"/>
    <w:rsid w:val="00C87908"/>
    <w:rsid w:val="00CA2401"/>
    <w:rsid w:val="00CA4D17"/>
    <w:rsid w:val="00CA7FC1"/>
    <w:rsid w:val="00CB105B"/>
    <w:rsid w:val="00CB3AD6"/>
    <w:rsid w:val="00CB5DF8"/>
    <w:rsid w:val="00CC0EEE"/>
    <w:rsid w:val="00CD0E21"/>
    <w:rsid w:val="00CD178D"/>
    <w:rsid w:val="00CD3C56"/>
    <w:rsid w:val="00CF5A31"/>
    <w:rsid w:val="00D05C4A"/>
    <w:rsid w:val="00D07240"/>
    <w:rsid w:val="00D103D5"/>
    <w:rsid w:val="00D11342"/>
    <w:rsid w:val="00D125B7"/>
    <w:rsid w:val="00D1267C"/>
    <w:rsid w:val="00D22697"/>
    <w:rsid w:val="00D264B0"/>
    <w:rsid w:val="00D31422"/>
    <w:rsid w:val="00D551EE"/>
    <w:rsid w:val="00D55F96"/>
    <w:rsid w:val="00D62661"/>
    <w:rsid w:val="00D65FD9"/>
    <w:rsid w:val="00D83BFC"/>
    <w:rsid w:val="00D855AE"/>
    <w:rsid w:val="00DB2B0A"/>
    <w:rsid w:val="00DD3B4C"/>
    <w:rsid w:val="00DD43BB"/>
    <w:rsid w:val="00DE79E7"/>
    <w:rsid w:val="00DF0215"/>
    <w:rsid w:val="00DF496A"/>
    <w:rsid w:val="00E01126"/>
    <w:rsid w:val="00E126A5"/>
    <w:rsid w:val="00E1297E"/>
    <w:rsid w:val="00E21AD5"/>
    <w:rsid w:val="00E332C2"/>
    <w:rsid w:val="00E36C73"/>
    <w:rsid w:val="00E429B5"/>
    <w:rsid w:val="00E42AF6"/>
    <w:rsid w:val="00E51FA6"/>
    <w:rsid w:val="00E630D6"/>
    <w:rsid w:val="00E63B26"/>
    <w:rsid w:val="00E643F5"/>
    <w:rsid w:val="00E64FD3"/>
    <w:rsid w:val="00E75B3B"/>
    <w:rsid w:val="00E76738"/>
    <w:rsid w:val="00E937FF"/>
    <w:rsid w:val="00E94C2E"/>
    <w:rsid w:val="00EA2C56"/>
    <w:rsid w:val="00EC06AF"/>
    <w:rsid w:val="00EC35FC"/>
    <w:rsid w:val="00EC60B3"/>
    <w:rsid w:val="00ED3565"/>
    <w:rsid w:val="00ED4725"/>
    <w:rsid w:val="00ED684B"/>
    <w:rsid w:val="00EE0B1A"/>
    <w:rsid w:val="00EF4BCD"/>
    <w:rsid w:val="00F03FFD"/>
    <w:rsid w:val="00F05087"/>
    <w:rsid w:val="00F20F2C"/>
    <w:rsid w:val="00F32A55"/>
    <w:rsid w:val="00F42F17"/>
    <w:rsid w:val="00F520EE"/>
    <w:rsid w:val="00F54CC0"/>
    <w:rsid w:val="00F55246"/>
    <w:rsid w:val="00F74E21"/>
    <w:rsid w:val="00F75D6E"/>
    <w:rsid w:val="00F76C10"/>
    <w:rsid w:val="00F85FFC"/>
    <w:rsid w:val="00F8659D"/>
    <w:rsid w:val="00FA391E"/>
    <w:rsid w:val="00FA5F8F"/>
    <w:rsid w:val="00FB67CA"/>
    <w:rsid w:val="00FC0BF1"/>
    <w:rsid w:val="00FD1FB8"/>
    <w:rsid w:val="00FD4558"/>
    <w:rsid w:val="00FF48B4"/>
    <w:rsid w:val="00FF7CB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08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F96"/>
    <w:pPr>
      <w:spacing w:after="0" w:line="240" w:lineRule="auto"/>
      <w:jc w:val="both"/>
    </w:pPr>
    <w:rPr>
      <w:rFonts w:ascii="Times New Roman" w:hAnsi="Times New Roman"/>
      <w:sz w:val="24"/>
    </w:rPr>
  </w:style>
  <w:style w:type="paragraph" w:styleId="Ttulo2">
    <w:name w:val="heading 2"/>
    <w:basedOn w:val="Normal"/>
    <w:next w:val="Normal"/>
    <w:link w:val="Ttulo2Car"/>
    <w:uiPriority w:val="9"/>
    <w:semiHidden/>
    <w:unhideWhenUsed/>
    <w:qFormat/>
    <w:rsid w:val="00FA391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qFormat/>
    <w:rsid w:val="00563FF4"/>
    <w:pPr>
      <w:spacing w:before="100" w:beforeAutospacing="1" w:after="100" w:afterAutospacing="1"/>
      <w:jc w:val="left"/>
      <w:outlineLvl w:val="2"/>
    </w:pPr>
    <w:rPr>
      <w:rFonts w:eastAsia="Times New Roman" w:cs="Times New Roman"/>
      <w:b/>
      <w:bCs/>
      <w:sz w:val="27"/>
      <w:szCs w:val="27"/>
      <w:lang w:eastAsia="es-ES"/>
    </w:rPr>
  </w:style>
  <w:style w:type="paragraph" w:styleId="Ttulo4">
    <w:name w:val="heading 4"/>
    <w:basedOn w:val="Normal"/>
    <w:next w:val="Normal"/>
    <w:link w:val="Ttulo4Car"/>
    <w:uiPriority w:val="9"/>
    <w:semiHidden/>
    <w:unhideWhenUsed/>
    <w:qFormat/>
    <w:rsid w:val="00700A93"/>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714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99"/>
    <w:qFormat/>
    <w:rsid w:val="00A714A4"/>
    <w:pPr>
      <w:ind w:left="720"/>
      <w:contextualSpacing/>
    </w:pPr>
  </w:style>
  <w:style w:type="paragraph" w:customStyle="1" w:styleId="nombreyapellidosautor">
    <w:name w:val="nombre y apellidos autor"/>
    <w:basedOn w:val="Normal"/>
    <w:link w:val="nombreyapellidosautorCar"/>
    <w:qFormat/>
    <w:rsid w:val="00B774B6"/>
    <w:pPr>
      <w:jc w:val="right"/>
    </w:pPr>
    <w:rPr>
      <w:rFonts w:ascii="Century Gothic" w:hAnsi="Century Gothic"/>
      <w:b/>
      <w:sz w:val="20"/>
      <w:szCs w:val="20"/>
    </w:rPr>
  </w:style>
  <w:style w:type="paragraph" w:customStyle="1" w:styleId="Institucin">
    <w:name w:val="Institución"/>
    <w:basedOn w:val="Normal"/>
    <w:link w:val="InstitucinCar"/>
    <w:qFormat/>
    <w:rsid w:val="00B774B6"/>
    <w:pPr>
      <w:jc w:val="right"/>
    </w:pPr>
    <w:rPr>
      <w:rFonts w:ascii="Century Gothic" w:hAnsi="Century Gothic"/>
      <w:sz w:val="20"/>
      <w:szCs w:val="20"/>
    </w:rPr>
  </w:style>
  <w:style w:type="character" w:customStyle="1" w:styleId="nombreyapellidosautorCar">
    <w:name w:val="nombre y apellidos autor Car"/>
    <w:basedOn w:val="Fuentedeprrafopredeter"/>
    <w:link w:val="nombreyapellidosautor"/>
    <w:rsid w:val="00B774B6"/>
    <w:rPr>
      <w:rFonts w:ascii="Century Gothic" w:hAnsi="Century Gothic"/>
      <w:b/>
      <w:sz w:val="20"/>
      <w:szCs w:val="20"/>
    </w:rPr>
  </w:style>
  <w:style w:type="paragraph" w:customStyle="1" w:styleId="Correoelectrnico">
    <w:name w:val="Correo electrónico"/>
    <w:basedOn w:val="Normal"/>
    <w:link w:val="CorreoelectrnicoCar"/>
    <w:qFormat/>
    <w:rsid w:val="00B774B6"/>
    <w:pPr>
      <w:jc w:val="right"/>
    </w:pPr>
    <w:rPr>
      <w:rFonts w:ascii="Century Gothic" w:hAnsi="Century Gothic"/>
      <w:sz w:val="20"/>
      <w:szCs w:val="20"/>
    </w:rPr>
  </w:style>
  <w:style w:type="character" w:customStyle="1" w:styleId="InstitucinCar">
    <w:name w:val="Institución Car"/>
    <w:basedOn w:val="Fuentedeprrafopredeter"/>
    <w:link w:val="Institucin"/>
    <w:rsid w:val="00B774B6"/>
    <w:rPr>
      <w:rFonts w:ascii="Century Gothic" w:hAnsi="Century Gothic"/>
      <w:sz w:val="20"/>
      <w:szCs w:val="20"/>
    </w:rPr>
  </w:style>
  <w:style w:type="character" w:customStyle="1" w:styleId="CorreoelectrnicoCar">
    <w:name w:val="Correo electrónico Car"/>
    <w:basedOn w:val="Fuentedeprrafopredeter"/>
    <w:link w:val="Correoelectrnico"/>
    <w:rsid w:val="00B774B6"/>
    <w:rPr>
      <w:rFonts w:ascii="Century Gothic" w:hAnsi="Century Gothic"/>
      <w:sz w:val="20"/>
      <w:szCs w:val="20"/>
    </w:rPr>
  </w:style>
  <w:style w:type="character" w:styleId="Hipervnculo">
    <w:name w:val="Hyperlink"/>
    <w:basedOn w:val="Fuentedeprrafopredeter"/>
    <w:uiPriority w:val="99"/>
    <w:unhideWhenUsed/>
    <w:rsid w:val="00CC0EEE"/>
    <w:rPr>
      <w:color w:val="0000FF" w:themeColor="hyperlink"/>
      <w:u w:val="single"/>
    </w:rPr>
  </w:style>
  <w:style w:type="character" w:customStyle="1" w:styleId="apple-converted-space">
    <w:name w:val="apple-converted-space"/>
    <w:basedOn w:val="Fuentedeprrafopredeter"/>
    <w:rsid w:val="00CA7FC1"/>
  </w:style>
  <w:style w:type="character" w:styleId="Textoennegrita">
    <w:name w:val="Strong"/>
    <w:aliases w:val="tablas y figuras"/>
    <w:basedOn w:val="Fuentedeprrafopredeter"/>
    <w:qFormat/>
    <w:rsid w:val="00966D2D"/>
    <w:rPr>
      <w:b/>
      <w:bCs/>
    </w:rPr>
  </w:style>
  <w:style w:type="paragraph" w:styleId="Textodeglobo">
    <w:name w:val="Balloon Text"/>
    <w:basedOn w:val="Normal"/>
    <w:link w:val="TextodegloboCar"/>
    <w:uiPriority w:val="99"/>
    <w:semiHidden/>
    <w:unhideWhenUsed/>
    <w:rsid w:val="00AD1A58"/>
    <w:rPr>
      <w:rFonts w:ascii="Tahoma" w:hAnsi="Tahoma" w:cs="Tahoma"/>
      <w:sz w:val="16"/>
      <w:szCs w:val="16"/>
    </w:rPr>
  </w:style>
  <w:style w:type="character" w:customStyle="1" w:styleId="TextodegloboCar">
    <w:name w:val="Texto de globo Car"/>
    <w:basedOn w:val="Fuentedeprrafopredeter"/>
    <w:link w:val="Textodeglobo"/>
    <w:uiPriority w:val="99"/>
    <w:semiHidden/>
    <w:rsid w:val="00AD1A58"/>
    <w:rPr>
      <w:rFonts w:ascii="Tahoma" w:hAnsi="Tahoma" w:cs="Tahoma"/>
      <w:sz w:val="16"/>
      <w:szCs w:val="16"/>
    </w:rPr>
  </w:style>
  <w:style w:type="paragraph" w:styleId="Encabezado">
    <w:name w:val="header"/>
    <w:basedOn w:val="Normal"/>
    <w:link w:val="EncabezadoCar"/>
    <w:uiPriority w:val="99"/>
    <w:unhideWhenUsed/>
    <w:rsid w:val="007D58D0"/>
    <w:pPr>
      <w:tabs>
        <w:tab w:val="center" w:pos="4252"/>
        <w:tab w:val="right" w:pos="8504"/>
      </w:tabs>
    </w:pPr>
  </w:style>
  <w:style w:type="character" w:customStyle="1" w:styleId="EncabezadoCar">
    <w:name w:val="Encabezado Car"/>
    <w:basedOn w:val="Fuentedeprrafopredeter"/>
    <w:link w:val="Encabezado"/>
    <w:uiPriority w:val="99"/>
    <w:rsid w:val="007D58D0"/>
    <w:rPr>
      <w:rFonts w:ascii="Times New Roman" w:hAnsi="Times New Roman"/>
      <w:sz w:val="24"/>
    </w:rPr>
  </w:style>
  <w:style w:type="paragraph" w:styleId="Piedepgina">
    <w:name w:val="footer"/>
    <w:basedOn w:val="Normal"/>
    <w:link w:val="PiedepginaCar"/>
    <w:uiPriority w:val="99"/>
    <w:unhideWhenUsed/>
    <w:rsid w:val="007D58D0"/>
    <w:pPr>
      <w:tabs>
        <w:tab w:val="center" w:pos="4252"/>
        <w:tab w:val="right" w:pos="8504"/>
      </w:tabs>
    </w:pPr>
  </w:style>
  <w:style w:type="character" w:customStyle="1" w:styleId="PiedepginaCar">
    <w:name w:val="Pie de página Car"/>
    <w:basedOn w:val="Fuentedeprrafopredeter"/>
    <w:link w:val="Piedepgina"/>
    <w:uiPriority w:val="99"/>
    <w:rsid w:val="007D58D0"/>
    <w:rPr>
      <w:rFonts w:ascii="Times New Roman" w:hAnsi="Times New Roman"/>
      <w:sz w:val="24"/>
    </w:rPr>
  </w:style>
  <w:style w:type="paragraph" w:styleId="Epgrafe">
    <w:name w:val="caption"/>
    <w:basedOn w:val="Normal"/>
    <w:next w:val="Normal"/>
    <w:unhideWhenUsed/>
    <w:qFormat/>
    <w:rsid w:val="00215F47"/>
    <w:pPr>
      <w:spacing w:after="200" w:line="360" w:lineRule="auto"/>
      <w:contextualSpacing/>
    </w:pPr>
    <w:rPr>
      <w:rFonts w:ascii="Arial" w:eastAsia="Calibri" w:hAnsi="Arial" w:cs="Times New Roman"/>
      <w:b/>
      <w:bCs/>
      <w:noProof/>
      <w:sz w:val="20"/>
      <w:szCs w:val="20"/>
    </w:rPr>
  </w:style>
  <w:style w:type="character" w:customStyle="1" w:styleId="Ttulo3Car">
    <w:name w:val="Título 3 Car"/>
    <w:basedOn w:val="Fuentedeprrafopredeter"/>
    <w:link w:val="Ttulo3"/>
    <w:uiPriority w:val="9"/>
    <w:rsid w:val="00563FF4"/>
    <w:rPr>
      <w:rFonts w:ascii="Times New Roman" w:eastAsia="Times New Roman" w:hAnsi="Times New Roman" w:cs="Times New Roman"/>
      <w:b/>
      <w:bCs/>
      <w:sz w:val="27"/>
      <w:szCs w:val="27"/>
      <w:lang w:eastAsia="es-ES"/>
    </w:rPr>
  </w:style>
  <w:style w:type="character" w:customStyle="1" w:styleId="Ttulo4Car">
    <w:name w:val="Título 4 Car"/>
    <w:basedOn w:val="Fuentedeprrafopredeter"/>
    <w:link w:val="Ttulo4"/>
    <w:uiPriority w:val="9"/>
    <w:semiHidden/>
    <w:rsid w:val="00700A93"/>
    <w:rPr>
      <w:rFonts w:asciiTheme="majorHAnsi" w:eastAsiaTheme="majorEastAsia" w:hAnsiTheme="majorHAnsi" w:cstheme="majorBidi"/>
      <w:b/>
      <w:bCs/>
      <w:i/>
      <w:iCs/>
      <w:color w:val="4F81BD" w:themeColor="accent1"/>
      <w:sz w:val="24"/>
    </w:rPr>
  </w:style>
  <w:style w:type="paragraph" w:customStyle="1" w:styleId="Default">
    <w:name w:val="Default"/>
    <w:rsid w:val="00CB5DF8"/>
    <w:pPr>
      <w:autoSpaceDE w:val="0"/>
      <w:autoSpaceDN w:val="0"/>
      <w:adjustRightInd w:val="0"/>
      <w:spacing w:after="0" w:line="240" w:lineRule="auto"/>
    </w:pPr>
    <w:rPr>
      <w:rFonts w:ascii="Sabon" w:hAnsi="Sabon" w:cs="Sabon"/>
      <w:color w:val="000000"/>
      <w:sz w:val="24"/>
      <w:szCs w:val="24"/>
    </w:rPr>
  </w:style>
  <w:style w:type="character" w:customStyle="1" w:styleId="keyword">
    <w:name w:val="keyword"/>
    <w:basedOn w:val="Fuentedeprrafopredeter"/>
    <w:rsid w:val="00373C67"/>
  </w:style>
  <w:style w:type="character" w:customStyle="1" w:styleId="hps">
    <w:name w:val="hps"/>
    <w:basedOn w:val="Fuentedeprrafopredeter"/>
    <w:rsid w:val="00B74789"/>
  </w:style>
  <w:style w:type="paragraph" w:styleId="HTMLconformatoprevio">
    <w:name w:val="HTML Preformatted"/>
    <w:basedOn w:val="Normal"/>
    <w:link w:val="HTMLconformatoprevioCar"/>
    <w:uiPriority w:val="99"/>
    <w:semiHidden/>
    <w:unhideWhenUsed/>
    <w:rsid w:val="00E75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E75B3B"/>
    <w:rPr>
      <w:rFonts w:ascii="Courier New" w:eastAsia="Times New Roman" w:hAnsi="Courier New" w:cs="Courier New"/>
      <w:sz w:val="20"/>
      <w:szCs w:val="20"/>
      <w:lang w:eastAsia="es-ES"/>
    </w:rPr>
  </w:style>
  <w:style w:type="character" w:customStyle="1" w:styleId="shorttext">
    <w:name w:val="short_text"/>
    <w:basedOn w:val="Fuentedeprrafopredeter"/>
    <w:rsid w:val="0000307D"/>
  </w:style>
  <w:style w:type="character" w:customStyle="1" w:styleId="table0020gridchar">
    <w:name w:val="table_0020grid__char"/>
    <w:basedOn w:val="Fuentedeprrafopredeter"/>
    <w:rsid w:val="0000307D"/>
  </w:style>
  <w:style w:type="character" w:styleId="Refdecomentario">
    <w:name w:val="annotation reference"/>
    <w:basedOn w:val="Fuentedeprrafopredeter"/>
    <w:uiPriority w:val="99"/>
    <w:semiHidden/>
    <w:unhideWhenUsed/>
    <w:rsid w:val="00BE73E2"/>
    <w:rPr>
      <w:sz w:val="16"/>
      <w:szCs w:val="16"/>
    </w:rPr>
  </w:style>
  <w:style w:type="paragraph" w:styleId="Textocomentario">
    <w:name w:val="annotation text"/>
    <w:basedOn w:val="Normal"/>
    <w:link w:val="TextocomentarioCar"/>
    <w:uiPriority w:val="99"/>
    <w:unhideWhenUsed/>
    <w:rsid w:val="00BE73E2"/>
    <w:rPr>
      <w:sz w:val="20"/>
      <w:szCs w:val="20"/>
    </w:rPr>
  </w:style>
  <w:style w:type="character" w:customStyle="1" w:styleId="TextocomentarioCar">
    <w:name w:val="Texto comentario Car"/>
    <w:basedOn w:val="Fuentedeprrafopredeter"/>
    <w:link w:val="Textocomentario"/>
    <w:uiPriority w:val="99"/>
    <w:rsid w:val="00BE73E2"/>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BE73E2"/>
    <w:rPr>
      <w:b/>
      <w:bCs/>
    </w:rPr>
  </w:style>
  <w:style w:type="character" w:customStyle="1" w:styleId="AsuntodelcomentarioCar">
    <w:name w:val="Asunto del comentario Car"/>
    <w:basedOn w:val="TextocomentarioCar"/>
    <w:link w:val="Asuntodelcomentario"/>
    <w:uiPriority w:val="99"/>
    <w:semiHidden/>
    <w:rsid w:val="00BE73E2"/>
    <w:rPr>
      <w:rFonts w:ascii="Times New Roman" w:hAnsi="Times New Roman"/>
      <w:b/>
      <w:bCs/>
      <w:sz w:val="20"/>
      <w:szCs w:val="20"/>
    </w:rPr>
  </w:style>
  <w:style w:type="character" w:customStyle="1" w:styleId="Ttulo2Car">
    <w:name w:val="Título 2 Car"/>
    <w:basedOn w:val="Fuentedeprrafopredeter"/>
    <w:link w:val="Ttulo2"/>
    <w:uiPriority w:val="9"/>
    <w:semiHidden/>
    <w:rsid w:val="00FA391E"/>
    <w:rPr>
      <w:rFonts w:asciiTheme="majorHAnsi" w:eastAsiaTheme="majorEastAsia" w:hAnsiTheme="majorHAnsi" w:cstheme="majorBidi"/>
      <w:b/>
      <w:bCs/>
      <w:color w:val="4F81BD" w:themeColor="accent1"/>
      <w:sz w:val="26"/>
      <w:szCs w:val="26"/>
    </w:rPr>
  </w:style>
  <w:style w:type="paragraph" w:styleId="Textonotapie">
    <w:name w:val="footnote text"/>
    <w:basedOn w:val="Normal"/>
    <w:link w:val="TextonotapieCar"/>
    <w:uiPriority w:val="99"/>
    <w:semiHidden/>
    <w:unhideWhenUsed/>
    <w:rsid w:val="00174A2A"/>
    <w:rPr>
      <w:sz w:val="20"/>
      <w:szCs w:val="20"/>
    </w:rPr>
  </w:style>
  <w:style w:type="character" w:customStyle="1" w:styleId="TextonotapieCar">
    <w:name w:val="Texto nota pie Car"/>
    <w:basedOn w:val="Fuentedeprrafopredeter"/>
    <w:link w:val="Textonotapie"/>
    <w:uiPriority w:val="99"/>
    <w:semiHidden/>
    <w:rsid w:val="00174A2A"/>
    <w:rPr>
      <w:rFonts w:ascii="Times New Roman" w:hAnsi="Times New Roman"/>
      <w:sz w:val="20"/>
      <w:szCs w:val="20"/>
    </w:rPr>
  </w:style>
  <w:style w:type="character" w:styleId="Refdenotaalpie">
    <w:name w:val="footnote reference"/>
    <w:basedOn w:val="Fuentedeprrafopredeter"/>
    <w:uiPriority w:val="99"/>
    <w:semiHidden/>
    <w:unhideWhenUsed/>
    <w:rsid w:val="00174A2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11562">
      <w:bodyDiv w:val="1"/>
      <w:marLeft w:val="0"/>
      <w:marRight w:val="0"/>
      <w:marTop w:val="0"/>
      <w:marBottom w:val="0"/>
      <w:divBdr>
        <w:top w:val="none" w:sz="0" w:space="0" w:color="auto"/>
        <w:left w:val="none" w:sz="0" w:space="0" w:color="auto"/>
        <w:bottom w:val="none" w:sz="0" w:space="0" w:color="auto"/>
        <w:right w:val="none" w:sz="0" w:space="0" w:color="auto"/>
      </w:divBdr>
      <w:divsChild>
        <w:div w:id="133451831">
          <w:marLeft w:val="0"/>
          <w:marRight w:val="0"/>
          <w:marTop w:val="0"/>
          <w:marBottom w:val="0"/>
          <w:divBdr>
            <w:top w:val="none" w:sz="0" w:space="0" w:color="auto"/>
            <w:left w:val="none" w:sz="0" w:space="0" w:color="auto"/>
            <w:bottom w:val="none" w:sz="0" w:space="0" w:color="auto"/>
            <w:right w:val="none" w:sz="0" w:space="0" w:color="auto"/>
          </w:divBdr>
        </w:div>
        <w:div w:id="378363083">
          <w:marLeft w:val="0"/>
          <w:marRight w:val="0"/>
          <w:marTop w:val="0"/>
          <w:marBottom w:val="0"/>
          <w:divBdr>
            <w:top w:val="none" w:sz="0" w:space="0" w:color="auto"/>
            <w:left w:val="none" w:sz="0" w:space="0" w:color="auto"/>
            <w:bottom w:val="none" w:sz="0" w:space="0" w:color="auto"/>
            <w:right w:val="none" w:sz="0" w:space="0" w:color="auto"/>
          </w:divBdr>
        </w:div>
        <w:div w:id="637606974">
          <w:marLeft w:val="0"/>
          <w:marRight w:val="0"/>
          <w:marTop w:val="0"/>
          <w:marBottom w:val="0"/>
          <w:divBdr>
            <w:top w:val="none" w:sz="0" w:space="0" w:color="auto"/>
            <w:left w:val="none" w:sz="0" w:space="0" w:color="auto"/>
            <w:bottom w:val="none" w:sz="0" w:space="0" w:color="auto"/>
            <w:right w:val="none" w:sz="0" w:space="0" w:color="auto"/>
          </w:divBdr>
        </w:div>
        <w:div w:id="1265773627">
          <w:marLeft w:val="0"/>
          <w:marRight w:val="0"/>
          <w:marTop w:val="0"/>
          <w:marBottom w:val="0"/>
          <w:divBdr>
            <w:top w:val="none" w:sz="0" w:space="0" w:color="auto"/>
            <w:left w:val="none" w:sz="0" w:space="0" w:color="auto"/>
            <w:bottom w:val="none" w:sz="0" w:space="0" w:color="auto"/>
            <w:right w:val="none" w:sz="0" w:space="0" w:color="auto"/>
          </w:divBdr>
        </w:div>
        <w:div w:id="1841651086">
          <w:marLeft w:val="0"/>
          <w:marRight w:val="0"/>
          <w:marTop w:val="0"/>
          <w:marBottom w:val="0"/>
          <w:divBdr>
            <w:top w:val="none" w:sz="0" w:space="0" w:color="auto"/>
            <w:left w:val="none" w:sz="0" w:space="0" w:color="auto"/>
            <w:bottom w:val="none" w:sz="0" w:space="0" w:color="auto"/>
            <w:right w:val="none" w:sz="0" w:space="0" w:color="auto"/>
          </w:divBdr>
        </w:div>
        <w:div w:id="1906211281">
          <w:marLeft w:val="0"/>
          <w:marRight w:val="0"/>
          <w:marTop w:val="0"/>
          <w:marBottom w:val="0"/>
          <w:divBdr>
            <w:top w:val="none" w:sz="0" w:space="0" w:color="auto"/>
            <w:left w:val="none" w:sz="0" w:space="0" w:color="auto"/>
            <w:bottom w:val="none" w:sz="0" w:space="0" w:color="auto"/>
            <w:right w:val="none" w:sz="0" w:space="0" w:color="auto"/>
          </w:divBdr>
        </w:div>
        <w:div w:id="2119252981">
          <w:marLeft w:val="0"/>
          <w:marRight w:val="0"/>
          <w:marTop w:val="0"/>
          <w:marBottom w:val="0"/>
          <w:divBdr>
            <w:top w:val="none" w:sz="0" w:space="0" w:color="auto"/>
            <w:left w:val="none" w:sz="0" w:space="0" w:color="auto"/>
            <w:bottom w:val="none" w:sz="0" w:space="0" w:color="auto"/>
            <w:right w:val="none" w:sz="0" w:space="0" w:color="auto"/>
          </w:divBdr>
        </w:div>
      </w:divsChild>
    </w:div>
    <w:div w:id="172767085">
      <w:bodyDiv w:val="1"/>
      <w:marLeft w:val="0"/>
      <w:marRight w:val="0"/>
      <w:marTop w:val="0"/>
      <w:marBottom w:val="0"/>
      <w:divBdr>
        <w:top w:val="none" w:sz="0" w:space="0" w:color="auto"/>
        <w:left w:val="none" w:sz="0" w:space="0" w:color="auto"/>
        <w:bottom w:val="none" w:sz="0" w:space="0" w:color="auto"/>
        <w:right w:val="none" w:sz="0" w:space="0" w:color="auto"/>
      </w:divBdr>
      <w:divsChild>
        <w:div w:id="60180025">
          <w:marLeft w:val="0"/>
          <w:marRight w:val="0"/>
          <w:marTop w:val="0"/>
          <w:marBottom w:val="0"/>
          <w:divBdr>
            <w:top w:val="none" w:sz="0" w:space="0" w:color="auto"/>
            <w:left w:val="none" w:sz="0" w:space="0" w:color="auto"/>
            <w:bottom w:val="none" w:sz="0" w:space="0" w:color="auto"/>
            <w:right w:val="none" w:sz="0" w:space="0" w:color="auto"/>
          </w:divBdr>
        </w:div>
        <w:div w:id="215286057">
          <w:marLeft w:val="0"/>
          <w:marRight w:val="0"/>
          <w:marTop w:val="0"/>
          <w:marBottom w:val="0"/>
          <w:divBdr>
            <w:top w:val="none" w:sz="0" w:space="0" w:color="auto"/>
            <w:left w:val="none" w:sz="0" w:space="0" w:color="auto"/>
            <w:bottom w:val="none" w:sz="0" w:space="0" w:color="auto"/>
            <w:right w:val="none" w:sz="0" w:space="0" w:color="auto"/>
          </w:divBdr>
        </w:div>
        <w:div w:id="251085253">
          <w:marLeft w:val="0"/>
          <w:marRight w:val="0"/>
          <w:marTop w:val="0"/>
          <w:marBottom w:val="0"/>
          <w:divBdr>
            <w:top w:val="none" w:sz="0" w:space="0" w:color="auto"/>
            <w:left w:val="none" w:sz="0" w:space="0" w:color="auto"/>
            <w:bottom w:val="none" w:sz="0" w:space="0" w:color="auto"/>
            <w:right w:val="none" w:sz="0" w:space="0" w:color="auto"/>
          </w:divBdr>
        </w:div>
        <w:div w:id="303967085">
          <w:marLeft w:val="0"/>
          <w:marRight w:val="0"/>
          <w:marTop w:val="0"/>
          <w:marBottom w:val="0"/>
          <w:divBdr>
            <w:top w:val="none" w:sz="0" w:space="0" w:color="auto"/>
            <w:left w:val="none" w:sz="0" w:space="0" w:color="auto"/>
            <w:bottom w:val="none" w:sz="0" w:space="0" w:color="auto"/>
            <w:right w:val="none" w:sz="0" w:space="0" w:color="auto"/>
          </w:divBdr>
        </w:div>
        <w:div w:id="406076660">
          <w:marLeft w:val="0"/>
          <w:marRight w:val="0"/>
          <w:marTop w:val="0"/>
          <w:marBottom w:val="0"/>
          <w:divBdr>
            <w:top w:val="none" w:sz="0" w:space="0" w:color="auto"/>
            <w:left w:val="none" w:sz="0" w:space="0" w:color="auto"/>
            <w:bottom w:val="none" w:sz="0" w:space="0" w:color="auto"/>
            <w:right w:val="none" w:sz="0" w:space="0" w:color="auto"/>
          </w:divBdr>
        </w:div>
        <w:div w:id="457142854">
          <w:marLeft w:val="0"/>
          <w:marRight w:val="0"/>
          <w:marTop w:val="0"/>
          <w:marBottom w:val="0"/>
          <w:divBdr>
            <w:top w:val="none" w:sz="0" w:space="0" w:color="auto"/>
            <w:left w:val="none" w:sz="0" w:space="0" w:color="auto"/>
            <w:bottom w:val="none" w:sz="0" w:space="0" w:color="auto"/>
            <w:right w:val="none" w:sz="0" w:space="0" w:color="auto"/>
          </w:divBdr>
        </w:div>
        <w:div w:id="515309913">
          <w:marLeft w:val="0"/>
          <w:marRight w:val="0"/>
          <w:marTop w:val="0"/>
          <w:marBottom w:val="0"/>
          <w:divBdr>
            <w:top w:val="none" w:sz="0" w:space="0" w:color="auto"/>
            <w:left w:val="none" w:sz="0" w:space="0" w:color="auto"/>
            <w:bottom w:val="none" w:sz="0" w:space="0" w:color="auto"/>
            <w:right w:val="none" w:sz="0" w:space="0" w:color="auto"/>
          </w:divBdr>
        </w:div>
        <w:div w:id="536164292">
          <w:marLeft w:val="0"/>
          <w:marRight w:val="0"/>
          <w:marTop w:val="0"/>
          <w:marBottom w:val="0"/>
          <w:divBdr>
            <w:top w:val="none" w:sz="0" w:space="0" w:color="auto"/>
            <w:left w:val="none" w:sz="0" w:space="0" w:color="auto"/>
            <w:bottom w:val="none" w:sz="0" w:space="0" w:color="auto"/>
            <w:right w:val="none" w:sz="0" w:space="0" w:color="auto"/>
          </w:divBdr>
        </w:div>
        <w:div w:id="808740237">
          <w:marLeft w:val="0"/>
          <w:marRight w:val="0"/>
          <w:marTop w:val="0"/>
          <w:marBottom w:val="0"/>
          <w:divBdr>
            <w:top w:val="none" w:sz="0" w:space="0" w:color="auto"/>
            <w:left w:val="none" w:sz="0" w:space="0" w:color="auto"/>
            <w:bottom w:val="none" w:sz="0" w:space="0" w:color="auto"/>
            <w:right w:val="none" w:sz="0" w:space="0" w:color="auto"/>
          </w:divBdr>
        </w:div>
        <w:div w:id="872042112">
          <w:marLeft w:val="0"/>
          <w:marRight w:val="0"/>
          <w:marTop w:val="0"/>
          <w:marBottom w:val="0"/>
          <w:divBdr>
            <w:top w:val="none" w:sz="0" w:space="0" w:color="auto"/>
            <w:left w:val="none" w:sz="0" w:space="0" w:color="auto"/>
            <w:bottom w:val="none" w:sz="0" w:space="0" w:color="auto"/>
            <w:right w:val="none" w:sz="0" w:space="0" w:color="auto"/>
          </w:divBdr>
        </w:div>
        <w:div w:id="912592705">
          <w:marLeft w:val="0"/>
          <w:marRight w:val="0"/>
          <w:marTop w:val="0"/>
          <w:marBottom w:val="0"/>
          <w:divBdr>
            <w:top w:val="none" w:sz="0" w:space="0" w:color="auto"/>
            <w:left w:val="none" w:sz="0" w:space="0" w:color="auto"/>
            <w:bottom w:val="none" w:sz="0" w:space="0" w:color="auto"/>
            <w:right w:val="none" w:sz="0" w:space="0" w:color="auto"/>
          </w:divBdr>
        </w:div>
        <w:div w:id="1319842750">
          <w:marLeft w:val="0"/>
          <w:marRight w:val="0"/>
          <w:marTop w:val="0"/>
          <w:marBottom w:val="0"/>
          <w:divBdr>
            <w:top w:val="none" w:sz="0" w:space="0" w:color="auto"/>
            <w:left w:val="none" w:sz="0" w:space="0" w:color="auto"/>
            <w:bottom w:val="none" w:sz="0" w:space="0" w:color="auto"/>
            <w:right w:val="none" w:sz="0" w:space="0" w:color="auto"/>
          </w:divBdr>
        </w:div>
        <w:div w:id="1370686060">
          <w:marLeft w:val="0"/>
          <w:marRight w:val="0"/>
          <w:marTop w:val="0"/>
          <w:marBottom w:val="0"/>
          <w:divBdr>
            <w:top w:val="none" w:sz="0" w:space="0" w:color="auto"/>
            <w:left w:val="none" w:sz="0" w:space="0" w:color="auto"/>
            <w:bottom w:val="none" w:sz="0" w:space="0" w:color="auto"/>
            <w:right w:val="none" w:sz="0" w:space="0" w:color="auto"/>
          </w:divBdr>
        </w:div>
        <w:div w:id="1618563580">
          <w:marLeft w:val="0"/>
          <w:marRight w:val="0"/>
          <w:marTop w:val="0"/>
          <w:marBottom w:val="0"/>
          <w:divBdr>
            <w:top w:val="none" w:sz="0" w:space="0" w:color="auto"/>
            <w:left w:val="none" w:sz="0" w:space="0" w:color="auto"/>
            <w:bottom w:val="none" w:sz="0" w:space="0" w:color="auto"/>
            <w:right w:val="none" w:sz="0" w:space="0" w:color="auto"/>
          </w:divBdr>
        </w:div>
        <w:div w:id="1756512007">
          <w:marLeft w:val="0"/>
          <w:marRight w:val="0"/>
          <w:marTop w:val="0"/>
          <w:marBottom w:val="0"/>
          <w:divBdr>
            <w:top w:val="none" w:sz="0" w:space="0" w:color="auto"/>
            <w:left w:val="none" w:sz="0" w:space="0" w:color="auto"/>
            <w:bottom w:val="none" w:sz="0" w:space="0" w:color="auto"/>
            <w:right w:val="none" w:sz="0" w:space="0" w:color="auto"/>
          </w:divBdr>
        </w:div>
        <w:div w:id="1891649328">
          <w:marLeft w:val="0"/>
          <w:marRight w:val="0"/>
          <w:marTop w:val="0"/>
          <w:marBottom w:val="0"/>
          <w:divBdr>
            <w:top w:val="none" w:sz="0" w:space="0" w:color="auto"/>
            <w:left w:val="none" w:sz="0" w:space="0" w:color="auto"/>
            <w:bottom w:val="none" w:sz="0" w:space="0" w:color="auto"/>
            <w:right w:val="none" w:sz="0" w:space="0" w:color="auto"/>
          </w:divBdr>
        </w:div>
        <w:div w:id="1980332366">
          <w:marLeft w:val="0"/>
          <w:marRight w:val="0"/>
          <w:marTop w:val="0"/>
          <w:marBottom w:val="0"/>
          <w:divBdr>
            <w:top w:val="none" w:sz="0" w:space="0" w:color="auto"/>
            <w:left w:val="none" w:sz="0" w:space="0" w:color="auto"/>
            <w:bottom w:val="none" w:sz="0" w:space="0" w:color="auto"/>
            <w:right w:val="none" w:sz="0" w:space="0" w:color="auto"/>
          </w:divBdr>
        </w:div>
        <w:div w:id="2055737094">
          <w:marLeft w:val="0"/>
          <w:marRight w:val="0"/>
          <w:marTop w:val="0"/>
          <w:marBottom w:val="0"/>
          <w:divBdr>
            <w:top w:val="none" w:sz="0" w:space="0" w:color="auto"/>
            <w:left w:val="none" w:sz="0" w:space="0" w:color="auto"/>
            <w:bottom w:val="none" w:sz="0" w:space="0" w:color="auto"/>
            <w:right w:val="none" w:sz="0" w:space="0" w:color="auto"/>
          </w:divBdr>
        </w:div>
      </w:divsChild>
    </w:div>
    <w:div w:id="219754070">
      <w:bodyDiv w:val="1"/>
      <w:marLeft w:val="0"/>
      <w:marRight w:val="0"/>
      <w:marTop w:val="0"/>
      <w:marBottom w:val="0"/>
      <w:divBdr>
        <w:top w:val="none" w:sz="0" w:space="0" w:color="auto"/>
        <w:left w:val="none" w:sz="0" w:space="0" w:color="auto"/>
        <w:bottom w:val="none" w:sz="0" w:space="0" w:color="auto"/>
        <w:right w:val="none" w:sz="0" w:space="0" w:color="auto"/>
      </w:divBdr>
    </w:div>
    <w:div w:id="494036959">
      <w:bodyDiv w:val="1"/>
      <w:marLeft w:val="0"/>
      <w:marRight w:val="0"/>
      <w:marTop w:val="0"/>
      <w:marBottom w:val="0"/>
      <w:divBdr>
        <w:top w:val="none" w:sz="0" w:space="0" w:color="auto"/>
        <w:left w:val="none" w:sz="0" w:space="0" w:color="auto"/>
        <w:bottom w:val="none" w:sz="0" w:space="0" w:color="auto"/>
        <w:right w:val="none" w:sz="0" w:space="0" w:color="auto"/>
      </w:divBdr>
    </w:div>
    <w:div w:id="640354498">
      <w:bodyDiv w:val="1"/>
      <w:marLeft w:val="0"/>
      <w:marRight w:val="0"/>
      <w:marTop w:val="0"/>
      <w:marBottom w:val="0"/>
      <w:divBdr>
        <w:top w:val="none" w:sz="0" w:space="0" w:color="auto"/>
        <w:left w:val="none" w:sz="0" w:space="0" w:color="auto"/>
        <w:bottom w:val="none" w:sz="0" w:space="0" w:color="auto"/>
        <w:right w:val="none" w:sz="0" w:space="0" w:color="auto"/>
      </w:divBdr>
      <w:divsChild>
        <w:div w:id="84542692">
          <w:marLeft w:val="0"/>
          <w:marRight w:val="0"/>
          <w:marTop w:val="0"/>
          <w:marBottom w:val="0"/>
          <w:divBdr>
            <w:top w:val="none" w:sz="0" w:space="0" w:color="auto"/>
            <w:left w:val="none" w:sz="0" w:space="0" w:color="auto"/>
            <w:bottom w:val="none" w:sz="0" w:space="0" w:color="auto"/>
            <w:right w:val="none" w:sz="0" w:space="0" w:color="auto"/>
          </w:divBdr>
        </w:div>
        <w:div w:id="389110658">
          <w:marLeft w:val="0"/>
          <w:marRight w:val="0"/>
          <w:marTop w:val="0"/>
          <w:marBottom w:val="0"/>
          <w:divBdr>
            <w:top w:val="none" w:sz="0" w:space="0" w:color="auto"/>
            <w:left w:val="none" w:sz="0" w:space="0" w:color="auto"/>
            <w:bottom w:val="none" w:sz="0" w:space="0" w:color="auto"/>
            <w:right w:val="none" w:sz="0" w:space="0" w:color="auto"/>
          </w:divBdr>
        </w:div>
        <w:div w:id="575474136">
          <w:marLeft w:val="0"/>
          <w:marRight w:val="0"/>
          <w:marTop w:val="0"/>
          <w:marBottom w:val="0"/>
          <w:divBdr>
            <w:top w:val="none" w:sz="0" w:space="0" w:color="auto"/>
            <w:left w:val="none" w:sz="0" w:space="0" w:color="auto"/>
            <w:bottom w:val="none" w:sz="0" w:space="0" w:color="auto"/>
            <w:right w:val="none" w:sz="0" w:space="0" w:color="auto"/>
          </w:divBdr>
        </w:div>
        <w:div w:id="646789452">
          <w:marLeft w:val="0"/>
          <w:marRight w:val="0"/>
          <w:marTop w:val="0"/>
          <w:marBottom w:val="0"/>
          <w:divBdr>
            <w:top w:val="none" w:sz="0" w:space="0" w:color="auto"/>
            <w:left w:val="none" w:sz="0" w:space="0" w:color="auto"/>
            <w:bottom w:val="none" w:sz="0" w:space="0" w:color="auto"/>
            <w:right w:val="none" w:sz="0" w:space="0" w:color="auto"/>
          </w:divBdr>
        </w:div>
        <w:div w:id="662198376">
          <w:marLeft w:val="0"/>
          <w:marRight w:val="0"/>
          <w:marTop w:val="0"/>
          <w:marBottom w:val="0"/>
          <w:divBdr>
            <w:top w:val="none" w:sz="0" w:space="0" w:color="auto"/>
            <w:left w:val="none" w:sz="0" w:space="0" w:color="auto"/>
            <w:bottom w:val="none" w:sz="0" w:space="0" w:color="auto"/>
            <w:right w:val="none" w:sz="0" w:space="0" w:color="auto"/>
          </w:divBdr>
        </w:div>
        <w:div w:id="909264786">
          <w:marLeft w:val="0"/>
          <w:marRight w:val="0"/>
          <w:marTop w:val="0"/>
          <w:marBottom w:val="0"/>
          <w:divBdr>
            <w:top w:val="none" w:sz="0" w:space="0" w:color="auto"/>
            <w:left w:val="none" w:sz="0" w:space="0" w:color="auto"/>
            <w:bottom w:val="none" w:sz="0" w:space="0" w:color="auto"/>
            <w:right w:val="none" w:sz="0" w:space="0" w:color="auto"/>
          </w:divBdr>
        </w:div>
        <w:div w:id="932858370">
          <w:marLeft w:val="0"/>
          <w:marRight w:val="0"/>
          <w:marTop w:val="0"/>
          <w:marBottom w:val="0"/>
          <w:divBdr>
            <w:top w:val="none" w:sz="0" w:space="0" w:color="auto"/>
            <w:left w:val="none" w:sz="0" w:space="0" w:color="auto"/>
            <w:bottom w:val="none" w:sz="0" w:space="0" w:color="auto"/>
            <w:right w:val="none" w:sz="0" w:space="0" w:color="auto"/>
          </w:divBdr>
        </w:div>
        <w:div w:id="993920037">
          <w:marLeft w:val="0"/>
          <w:marRight w:val="0"/>
          <w:marTop w:val="0"/>
          <w:marBottom w:val="0"/>
          <w:divBdr>
            <w:top w:val="none" w:sz="0" w:space="0" w:color="auto"/>
            <w:left w:val="none" w:sz="0" w:space="0" w:color="auto"/>
            <w:bottom w:val="none" w:sz="0" w:space="0" w:color="auto"/>
            <w:right w:val="none" w:sz="0" w:space="0" w:color="auto"/>
          </w:divBdr>
        </w:div>
        <w:div w:id="1012341506">
          <w:marLeft w:val="0"/>
          <w:marRight w:val="0"/>
          <w:marTop w:val="0"/>
          <w:marBottom w:val="0"/>
          <w:divBdr>
            <w:top w:val="none" w:sz="0" w:space="0" w:color="auto"/>
            <w:left w:val="none" w:sz="0" w:space="0" w:color="auto"/>
            <w:bottom w:val="none" w:sz="0" w:space="0" w:color="auto"/>
            <w:right w:val="none" w:sz="0" w:space="0" w:color="auto"/>
          </w:divBdr>
        </w:div>
        <w:div w:id="1310209378">
          <w:marLeft w:val="0"/>
          <w:marRight w:val="0"/>
          <w:marTop w:val="0"/>
          <w:marBottom w:val="0"/>
          <w:divBdr>
            <w:top w:val="none" w:sz="0" w:space="0" w:color="auto"/>
            <w:left w:val="none" w:sz="0" w:space="0" w:color="auto"/>
            <w:bottom w:val="none" w:sz="0" w:space="0" w:color="auto"/>
            <w:right w:val="none" w:sz="0" w:space="0" w:color="auto"/>
          </w:divBdr>
        </w:div>
      </w:divsChild>
    </w:div>
    <w:div w:id="701825425">
      <w:bodyDiv w:val="1"/>
      <w:marLeft w:val="0"/>
      <w:marRight w:val="0"/>
      <w:marTop w:val="0"/>
      <w:marBottom w:val="0"/>
      <w:divBdr>
        <w:top w:val="none" w:sz="0" w:space="0" w:color="auto"/>
        <w:left w:val="none" w:sz="0" w:space="0" w:color="auto"/>
        <w:bottom w:val="none" w:sz="0" w:space="0" w:color="auto"/>
        <w:right w:val="none" w:sz="0" w:space="0" w:color="auto"/>
      </w:divBdr>
      <w:divsChild>
        <w:div w:id="206189252">
          <w:marLeft w:val="0"/>
          <w:marRight w:val="0"/>
          <w:marTop w:val="0"/>
          <w:marBottom w:val="0"/>
          <w:divBdr>
            <w:top w:val="none" w:sz="0" w:space="0" w:color="auto"/>
            <w:left w:val="none" w:sz="0" w:space="0" w:color="auto"/>
            <w:bottom w:val="none" w:sz="0" w:space="0" w:color="auto"/>
            <w:right w:val="none" w:sz="0" w:space="0" w:color="auto"/>
          </w:divBdr>
        </w:div>
        <w:div w:id="265817790">
          <w:marLeft w:val="0"/>
          <w:marRight w:val="0"/>
          <w:marTop w:val="0"/>
          <w:marBottom w:val="0"/>
          <w:divBdr>
            <w:top w:val="none" w:sz="0" w:space="0" w:color="auto"/>
            <w:left w:val="none" w:sz="0" w:space="0" w:color="auto"/>
            <w:bottom w:val="none" w:sz="0" w:space="0" w:color="auto"/>
            <w:right w:val="none" w:sz="0" w:space="0" w:color="auto"/>
          </w:divBdr>
        </w:div>
        <w:div w:id="329210870">
          <w:marLeft w:val="0"/>
          <w:marRight w:val="0"/>
          <w:marTop w:val="0"/>
          <w:marBottom w:val="0"/>
          <w:divBdr>
            <w:top w:val="none" w:sz="0" w:space="0" w:color="auto"/>
            <w:left w:val="none" w:sz="0" w:space="0" w:color="auto"/>
            <w:bottom w:val="none" w:sz="0" w:space="0" w:color="auto"/>
            <w:right w:val="none" w:sz="0" w:space="0" w:color="auto"/>
          </w:divBdr>
        </w:div>
        <w:div w:id="449250555">
          <w:marLeft w:val="0"/>
          <w:marRight w:val="0"/>
          <w:marTop w:val="0"/>
          <w:marBottom w:val="0"/>
          <w:divBdr>
            <w:top w:val="none" w:sz="0" w:space="0" w:color="auto"/>
            <w:left w:val="none" w:sz="0" w:space="0" w:color="auto"/>
            <w:bottom w:val="none" w:sz="0" w:space="0" w:color="auto"/>
            <w:right w:val="none" w:sz="0" w:space="0" w:color="auto"/>
          </w:divBdr>
        </w:div>
      </w:divsChild>
    </w:div>
    <w:div w:id="773718866">
      <w:bodyDiv w:val="1"/>
      <w:marLeft w:val="0"/>
      <w:marRight w:val="0"/>
      <w:marTop w:val="0"/>
      <w:marBottom w:val="0"/>
      <w:divBdr>
        <w:top w:val="none" w:sz="0" w:space="0" w:color="auto"/>
        <w:left w:val="none" w:sz="0" w:space="0" w:color="auto"/>
        <w:bottom w:val="none" w:sz="0" w:space="0" w:color="auto"/>
        <w:right w:val="none" w:sz="0" w:space="0" w:color="auto"/>
      </w:divBdr>
    </w:div>
    <w:div w:id="799112894">
      <w:bodyDiv w:val="1"/>
      <w:marLeft w:val="0"/>
      <w:marRight w:val="0"/>
      <w:marTop w:val="0"/>
      <w:marBottom w:val="0"/>
      <w:divBdr>
        <w:top w:val="none" w:sz="0" w:space="0" w:color="auto"/>
        <w:left w:val="none" w:sz="0" w:space="0" w:color="auto"/>
        <w:bottom w:val="none" w:sz="0" w:space="0" w:color="auto"/>
        <w:right w:val="none" w:sz="0" w:space="0" w:color="auto"/>
      </w:divBdr>
    </w:div>
    <w:div w:id="866530799">
      <w:bodyDiv w:val="1"/>
      <w:marLeft w:val="0"/>
      <w:marRight w:val="0"/>
      <w:marTop w:val="0"/>
      <w:marBottom w:val="0"/>
      <w:divBdr>
        <w:top w:val="none" w:sz="0" w:space="0" w:color="auto"/>
        <w:left w:val="none" w:sz="0" w:space="0" w:color="auto"/>
        <w:bottom w:val="none" w:sz="0" w:space="0" w:color="auto"/>
        <w:right w:val="none" w:sz="0" w:space="0" w:color="auto"/>
      </w:divBdr>
      <w:divsChild>
        <w:div w:id="1892694652">
          <w:marLeft w:val="0"/>
          <w:marRight w:val="0"/>
          <w:marTop w:val="0"/>
          <w:marBottom w:val="0"/>
          <w:divBdr>
            <w:top w:val="none" w:sz="0" w:space="0" w:color="auto"/>
            <w:left w:val="none" w:sz="0" w:space="0" w:color="auto"/>
            <w:bottom w:val="none" w:sz="0" w:space="0" w:color="auto"/>
            <w:right w:val="none" w:sz="0" w:space="0" w:color="auto"/>
          </w:divBdr>
        </w:div>
      </w:divsChild>
    </w:div>
    <w:div w:id="992753947">
      <w:bodyDiv w:val="1"/>
      <w:marLeft w:val="0"/>
      <w:marRight w:val="0"/>
      <w:marTop w:val="0"/>
      <w:marBottom w:val="0"/>
      <w:divBdr>
        <w:top w:val="none" w:sz="0" w:space="0" w:color="auto"/>
        <w:left w:val="none" w:sz="0" w:space="0" w:color="auto"/>
        <w:bottom w:val="none" w:sz="0" w:space="0" w:color="auto"/>
        <w:right w:val="none" w:sz="0" w:space="0" w:color="auto"/>
      </w:divBdr>
    </w:div>
    <w:div w:id="1038699880">
      <w:bodyDiv w:val="1"/>
      <w:marLeft w:val="0"/>
      <w:marRight w:val="0"/>
      <w:marTop w:val="0"/>
      <w:marBottom w:val="0"/>
      <w:divBdr>
        <w:top w:val="none" w:sz="0" w:space="0" w:color="auto"/>
        <w:left w:val="none" w:sz="0" w:space="0" w:color="auto"/>
        <w:bottom w:val="none" w:sz="0" w:space="0" w:color="auto"/>
        <w:right w:val="none" w:sz="0" w:space="0" w:color="auto"/>
      </w:divBdr>
    </w:div>
    <w:div w:id="1148204925">
      <w:bodyDiv w:val="1"/>
      <w:marLeft w:val="0"/>
      <w:marRight w:val="0"/>
      <w:marTop w:val="0"/>
      <w:marBottom w:val="0"/>
      <w:divBdr>
        <w:top w:val="none" w:sz="0" w:space="0" w:color="auto"/>
        <w:left w:val="none" w:sz="0" w:space="0" w:color="auto"/>
        <w:bottom w:val="none" w:sz="0" w:space="0" w:color="auto"/>
        <w:right w:val="none" w:sz="0" w:space="0" w:color="auto"/>
      </w:divBdr>
      <w:divsChild>
        <w:div w:id="296227355">
          <w:marLeft w:val="0"/>
          <w:marRight w:val="0"/>
          <w:marTop w:val="0"/>
          <w:marBottom w:val="0"/>
          <w:divBdr>
            <w:top w:val="none" w:sz="0" w:space="0" w:color="auto"/>
            <w:left w:val="none" w:sz="0" w:space="0" w:color="auto"/>
            <w:bottom w:val="none" w:sz="0" w:space="0" w:color="auto"/>
            <w:right w:val="none" w:sz="0" w:space="0" w:color="auto"/>
          </w:divBdr>
        </w:div>
        <w:div w:id="560676640">
          <w:marLeft w:val="0"/>
          <w:marRight w:val="0"/>
          <w:marTop w:val="0"/>
          <w:marBottom w:val="0"/>
          <w:divBdr>
            <w:top w:val="none" w:sz="0" w:space="0" w:color="auto"/>
            <w:left w:val="none" w:sz="0" w:space="0" w:color="auto"/>
            <w:bottom w:val="none" w:sz="0" w:space="0" w:color="auto"/>
            <w:right w:val="none" w:sz="0" w:space="0" w:color="auto"/>
          </w:divBdr>
        </w:div>
      </w:divsChild>
    </w:div>
    <w:div w:id="1150368562">
      <w:bodyDiv w:val="1"/>
      <w:marLeft w:val="0"/>
      <w:marRight w:val="0"/>
      <w:marTop w:val="0"/>
      <w:marBottom w:val="0"/>
      <w:divBdr>
        <w:top w:val="none" w:sz="0" w:space="0" w:color="auto"/>
        <w:left w:val="none" w:sz="0" w:space="0" w:color="auto"/>
        <w:bottom w:val="none" w:sz="0" w:space="0" w:color="auto"/>
        <w:right w:val="none" w:sz="0" w:space="0" w:color="auto"/>
      </w:divBdr>
    </w:div>
    <w:div w:id="1153371264">
      <w:bodyDiv w:val="1"/>
      <w:marLeft w:val="0"/>
      <w:marRight w:val="0"/>
      <w:marTop w:val="0"/>
      <w:marBottom w:val="0"/>
      <w:divBdr>
        <w:top w:val="none" w:sz="0" w:space="0" w:color="auto"/>
        <w:left w:val="none" w:sz="0" w:space="0" w:color="auto"/>
        <w:bottom w:val="none" w:sz="0" w:space="0" w:color="auto"/>
        <w:right w:val="none" w:sz="0" w:space="0" w:color="auto"/>
      </w:divBdr>
    </w:div>
    <w:div w:id="1197160070">
      <w:bodyDiv w:val="1"/>
      <w:marLeft w:val="0"/>
      <w:marRight w:val="0"/>
      <w:marTop w:val="0"/>
      <w:marBottom w:val="0"/>
      <w:divBdr>
        <w:top w:val="none" w:sz="0" w:space="0" w:color="auto"/>
        <w:left w:val="none" w:sz="0" w:space="0" w:color="auto"/>
        <w:bottom w:val="none" w:sz="0" w:space="0" w:color="auto"/>
        <w:right w:val="none" w:sz="0" w:space="0" w:color="auto"/>
      </w:divBdr>
      <w:divsChild>
        <w:div w:id="1168445644">
          <w:marLeft w:val="0"/>
          <w:marRight w:val="0"/>
          <w:marTop w:val="0"/>
          <w:marBottom w:val="0"/>
          <w:divBdr>
            <w:top w:val="none" w:sz="0" w:space="0" w:color="auto"/>
            <w:left w:val="none" w:sz="0" w:space="0" w:color="auto"/>
            <w:bottom w:val="none" w:sz="0" w:space="0" w:color="auto"/>
            <w:right w:val="none" w:sz="0" w:space="0" w:color="auto"/>
          </w:divBdr>
        </w:div>
        <w:div w:id="2026638392">
          <w:marLeft w:val="0"/>
          <w:marRight w:val="0"/>
          <w:marTop w:val="0"/>
          <w:marBottom w:val="0"/>
          <w:divBdr>
            <w:top w:val="none" w:sz="0" w:space="0" w:color="auto"/>
            <w:left w:val="none" w:sz="0" w:space="0" w:color="auto"/>
            <w:bottom w:val="none" w:sz="0" w:space="0" w:color="auto"/>
            <w:right w:val="none" w:sz="0" w:space="0" w:color="auto"/>
          </w:divBdr>
        </w:div>
      </w:divsChild>
    </w:div>
    <w:div w:id="1465586117">
      <w:bodyDiv w:val="1"/>
      <w:marLeft w:val="0"/>
      <w:marRight w:val="0"/>
      <w:marTop w:val="0"/>
      <w:marBottom w:val="0"/>
      <w:divBdr>
        <w:top w:val="none" w:sz="0" w:space="0" w:color="auto"/>
        <w:left w:val="none" w:sz="0" w:space="0" w:color="auto"/>
        <w:bottom w:val="none" w:sz="0" w:space="0" w:color="auto"/>
        <w:right w:val="none" w:sz="0" w:space="0" w:color="auto"/>
      </w:divBdr>
      <w:divsChild>
        <w:div w:id="536240097">
          <w:marLeft w:val="0"/>
          <w:marRight w:val="0"/>
          <w:marTop w:val="0"/>
          <w:marBottom w:val="0"/>
          <w:divBdr>
            <w:top w:val="none" w:sz="0" w:space="0" w:color="auto"/>
            <w:left w:val="none" w:sz="0" w:space="0" w:color="auto"/>
            <w:bottom w:val="none" w:sz="0" w:space="0" w:color="auto"/>
            <w:right w:val="none" w:sz="0" w:space="0" w:color="auto"/>
          </w:divBdr>
        </w:div>
        <w:div w:id="1335840718">
          <w:marLeft w:val="0"/>
          <w:marRight w:val="0"/>
          <w:marTop w:val="0"/>
          <w:marBottom w:val="0"/>
          <w:divBdr>
            <w:top w:val="none" w:sz="0" w:space="0" w:color="auto"/>
            <w:left w:val="none" w:sz="0" w:space="0" w:color="auto"/>
            <w:bottom w:val="none" w:sz="0" w:space="0" w:color="auto"/>
            <w:right w:val="none" w:sz="0" w:space="0" w:color="auto"/>
          </w:divBdr>
        </w:div>
      </w:divsChild>
    </w:div>
    <w:div w:id="1510366519">
      <w:bodyDiv w:val="1"/>
      <w:marLeft w:val="0"/>
      <w:marRight w:val="0"/>
      <w:marTop w:val="0"/>
      <w:marBottom w:val="0"/>
      <w:divBdr>
        <w:top w:val="none" w:sz="0" w:space="0" w:color="auto"/>
        <w:left w:val="none" w:sz="0" w:space="0" w:color="auto"/>
        <w:bottom w:val="none" w:sz="0" w:space="0" w:color="auto"/>
        <w:right w:val="none" w:sz="0" w:space="0" w:color="auto"/>
      </w:divBdr>
    </w:div>
    <w:div w:id="1551724395">
      <w:bodyDiv w:val="1"/>
      <w:marLeft w:val="0"/>
      <w:marRight w:val="0"/>
      <w:marTop w:val="0"/>
      <w:marBottom w:val="0"/>
      <w:divBdr>
        <w:top w:val="none" w:sz="0" w:space="0" w:color="auto"/>
        <w:left w:val="none" w:sz="0" w:space="0" w:color="auto"/>
        <w:bottom w:val="none" w:sz="0" w:space="0" w:color="auto"/>
        <w:right w:val="none" w:sz="0" w:space="0" w:color="auto"/>
      </w:divBdr>
      <w:divsChild>
        <w:div w:id="73627090">
          <w:marLeft w:val="0"/>
          <w:marRight w:val="0"/>
          <w:marTop w:val="0"/>
          <w:marBottom w:val="0"/>
          <w:divBdr>
            <w:top w:val="none" w:sz="0" w:space="0" w:color="auto"/>
            <w:left w:val="none" w:sz="0" w:space="0" w:color="auto"/>
            <w:bottom w:val="none" w:sz="0" w:space="0" w:color="auto"/>
            <w:right w:val="none" w:sz="0" w:space="0" w:color="auto"/>
          </w:divBdr>
        </w:div>
        <w:div w:id="667833609">
          <w:marLeft w:val="0"/>
          <w:marRight w:val="0"/>
          <w:marTop w:val="0"/>
          <w:marBottom w:val="0"/>
          <w:divBdr>
            <w:top w:val="none" w:sz="0" w:space="0" w:color="auto"/>
            <w:left w:val="none" w:sz="0" w:space="0" w:color="auto"/>
            <w:bottom w:val="none" w:sz="0" w:space="0" w:color="auto"/>
            <w:right w:val="none" w:sz="0" w:space="0" w:color="auto"/>
          </w:divBdr>
        </w:div>
      </w:divsChild>
    </w:div>
    <w:div w:id="1744525145">
      <w:bodyDiv w:val="1"/>
      <w:marLeft w:val="0"/>
      <w:marRight w:val="0"/>
      <w:marTop w:val="0"/>
      <w:marBottom w:val="0"/>
      <w:divBdr>
        <w:top w:val="none" w:sz="0" w:space="0" w:color="auto"/>
        <w:left w:val="none" w:sz="0" w:space="0" w:color="auto"/>
        <w:bottom w:val="none" w:sz="0" w:space="0" w:color="auto"/>
        <w:right w:val="none" w:sz="0" w:space="0" w:color="auto"/>
      </w:divBdr>
    </w:div>
    <w:div w:id="1856727304">
      <w:bodyDiv w:val="1"/>
      <w:marLeft w:val="0"/>
      <w:marRight w:val="0"/>
      <w:marTop w:val="0"/>
      <w:marBottom w:val="0"/>
      <w:divBdr>
        <w:top w:val="none" w:sz="0" w:space="0" w:color="auto"/>
        <w:left w:val="none" w:sz="0" w:space="0" w:color="auto"/>
        <w:bottom w:val="none" w:sz="0" w:space="0" w:color="auto"/>
        <w:right w:val="none" w:sz="0" w:space="0" w:color="auto"/>
      </w:divBdr>
    </w:div>
    <w:div w:id="187762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cemfecyl.e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s.wikipedia.org/wiki/Comunidad_aut%C3%B3noma" TargetMode="External"/><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image" Target="media/image1.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boe.es/diario_boe/txt.php?id=BOE-A-2013-12632" TargetMode="Externa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lelorduy\Google%20Drive\01%20Doctorado\01%20Articulo%20Accesibilidad\Revista%20Espa&#241;ola%20de%20la%20Discapacidad\Grafico%20en%20Barras%20Tota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jlelorduy\Google%20Drive\01%20Doctorado\01%20Articulo%20Accesibilidad\Revista%20Espa&#241;ola%20de%20la%20Discapacidad\Grafico%20en%20Barras%20Tota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jlelorduy\Google%20Drive\01%20Doctorado\01%20Articulo%20Accesibilidad\Revista%20Espa&#241;ola%20de%20la%20Discapacidad\Grafico%20en%20Barras%20Tota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jlelorduy\Google%20Drive\01%20Doctorado\01%20Articulo%20Accesibilidad\Revista%20Espa&#241;ola%20de%20la%20Discapacidad\Grafico%20en%20Barras%20Tota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percentStacked"/>
        <c:varyColors val="0"/>
        <c:ser>
          <c:idx val="0"/>
          <c:order val="0"/>
          <c:tx>
            <c:strRef>
              <c:f>Hoja1!$B$1</c:f>
              <c:strCache>
                <c:ptCount val="1"/>
                <c:pt idx="0">
                  <c:v>SI</c:v>
                </c:pt>
              </c:strCache>
            </c:strRef>
          </c:tx>
          <c:spPr>
            <a:solidFill>
              <a:schemeClr val="accent1"/>
            </a:solidFill>
            <a:ln w="19050">
              <a:solidFill>
                <a:schemeClr val="lt1"/>
              </a:solidFill>
            </a:ln>
            <a:effectLst/>
          </c:spPr>
          <c:invertIfNegative val="0"/>
          <c:cat>
            <c:strRef>
              <c:f>Hoja1!$A$2:$A$6</c:f>
              <c:strCache>
                <c:ptCount val="5"/>
                <c:pt idx="0">
                  <c:v>CA. 1</c:v>
                </c:pt>
                <c:pt idx="1">
                  <c:v>CA. 2</c:v>
                </c:pt>
                <c:pt idx="2">
                  <c:v>CA. 3</c:v>
                </c:pt>
                <c:pt idx="3">
                  <c:v>CA. 4</c:v>
                </c:pt>
                <c:pt idx="4">
                  <c:v>CA. 5</c:v>
                </c:pt>
              </c:strCache>
            </c:strRef>
          </c:cat>
          <c:val>
            <c:numRef>
              <c:f>Hoja1!$B$2:$B$6</c:f>
              <c:numCache>
                <c:formatCode>0.00%</c:formatCode>
                <c:ptCount val="5"/>
                <c:pt idx="0">
                  <c:v>0.9002</c:v>
                </c:pt>
                <c:pt idx="1">
                  <c:v>0.94840000000000002</c:v>
                </c:pt>
                <c:pt idx="2">
                  <c:v>0.95009999999999994</c:v>
                </c:pt>
                <c:pt idx="3">
                  <c:v>0.9415</c:v>
                </c:pt>
                <c:pt idx="4">
                  <c:v>0.88980000000000004</c:v>
                </c:pt>
              </c:numCache>
            </c:numRef>
          </c:val>
        </c:ser>
        <c:ser>
          <c:idx val="1"/>
          <c:order val="1"/>
          <c:tx>
            <c:strRef>
              <c:f>Hoja1!$C$1</c:f>
              <c:strCache>
                <c:ptCount val="1"/>
                <c:pt idx="0">
                  <c:v>NO</c:v>
                </c:pt>
              </c:strCache>
            </c:strRef>
          </c:tx>
          <c:spPr>
            <a:solidFill>
              <a:schemeClr val="accent2"/>
            </a:solidFill>
            <a:ln w="19050">
              <a:solidFill>
                <a:schemeClr val="lt1"/>
              </a:solidFill>
            </a:ln>
            <a:effectLst/>
          </c:spPr>
          <c:invertIfNegative val="0"/>
          <c:cat>
            <c:strRef>
              <c:f>Hoja1!$A$2:$A$6</c:f>
              <c:strCache>
                <c:ptCount val="5"/>
                <c:pt idx="0">
                  <c:v>CA. 1</c:v>
                </c:pt>
                <c:pt idx="1">
                  <c:v>CA. 2</c:v>
                </c:pt>
                <c:pt idx="2">
                  <c:v>CA. 3</c:v>
                </c:pt>
                <c:pt idx="3">
                  <c:v>CA. 4</c:v>
                </c:pt>
                <c:pt idx="4">
                  <c:v>CA. 5</c:v>
                </c:pt>
              </c:strCache>
            </c:strRef>
          </c:cat>
          <c:val>
            <c:numRef>
              <c:f>Hoja1!$C$2:$C$6</c:f>
              <c:numCache>
                <c:formatCode>0.00%</c:formatCode>
                <c:ptCount val="5"/>
                <c:pt idx="0">
                  <c:v>6.7100000000000007E-2</c:v>
                </c:pt>
                <c:pt idx="1">
                  <c:v>5.16E-2</c:v>
                </c:pt>
                <c:pt idx="2">
                  <c:v>1.6999999999999999E-3</c:v>
                </c:pt>
                <c:pt idx="3">
                  <c:v>1.03E-2</c:v>
                </c:pt>
                <c:pt idx="4">
                  <c:v>0.11020000000000001</c:v>
                </c:pt>
              </c:numCache>
            </c:numRef>
          </c:val>
        </c:ser>
        <c:ser>
          <c:idx val="2"/>
          <c:order val="2"/>
          <c:tx>
            <c:strRef>
              <c:f>Hoja1!$D$1</c:f>
              <c:strCache>
                <c:ptCount val="1"/>
                <c:pt idx="0">
                  <c:v>N/A</c:v>
                </c:pt>
              </c:strCache>
            </c:strRef>
          </c:tx>
          <c:spPr>
            <a:solidFill>
              <a:schemeClr val="accent3"/>
            </a:solidFill>
            <a:ln w="19050">
              <a:solidFill>
                <a:schemeClr val="lt1"/>
              </a:solidFill>
            </a:ln>
            <a:effectLst/>
          </c:spPr>
          <c:invertIfNegative val="0"/>
          <c:cat>
            <c:strRef>
              <c:f>Hoja1!$A$2:$A$6</c:f>
              <c:strCache>
                <c:ptCount val="5"/>
                <c:pt idx="0">
                  <c:v>CA. 1</c:v>
                </c:pt>
                <c:pt idx="1">
                  <c:v>CA. 2</c:v>
                </c:pt>
                <c:pt idx="2">
                  <c:v>CA. 3</c:v>
                </c:pt>
                <c:pt idx="3">
                  <c:v>CA. 4</c:v>
                </c:pt>
                <c:pt idx="4">
                  <c:v>CA. 5</c:v>
                </c:pt>
              </c:strCache>
            </c:strRef>
          </c:cat>
          <c:val>
            <c:numRef>
              <c:f>Hoja1!$D$2:$D$6</c:f>
              <c:numCache>
                <c:formatCode>0.00%</c:formatCode>
                <c:ptCount val="5"/>
                <c:pt idx="0">
                  <c:v>3.27E-2</c:v>
                </c:pt>
                <c:pt idx="1">
                  <c:v>0</c:v>
                </c:pt>
                <c:pt idx="2">
                  <c:v>4.82E-2</c:v>
                </c:pt>
                <c:pt idx="3">
                  <c:v>4.82E-2</c:v>
                </c:pt>
                <c:pt idx="4">
                  <c:v>0</c:v>
                </c:pt>
              </c:numCache>
            </c:numRef>
          </c:val>
        </c:ser>
        <c:dLbls>
          <c:showLegendKey val="0"/>
          <c:showVal val="0"/>
          <c:showCatName val="0"/>
          <c:showSerName val="0"/>
          <c:showPercent val="0"/>
          <c:showBubbleSize val="0"/>
        </c:dLbls>
        <c:gapWidth val="150"/>
        <c:overlap val="100"/>
        <c:axId val="69716608"/>
        <c:axId val="69715072"/>
      </c:barChart>
      <c:valAx>
        <c:axId val="6971507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69716608"/>
        <c:crosses val="autoZero"/>
        <c:crossBetween val="between"/>
      </c:valAx>
      <c:catAx>
        <c:axId val="69716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crossAx val="69715072"/>
        <c:crosses val="autoZero"/>
        <c:auto val="0"/>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percentStacked"/>
        <c:varyColors val="0"/>
        <c:ser>
          <c:idx val="0"/>
          <c:order val="0"/>
          <c:tx>
            <c:strRef>
              <c:f>'Hoja 2'!$B$1</c:f>
              <c:strCache>
                <c:ptCount val="1"/>
                <c:pt idx="0">
                  <c:v>SI</c:v>
                </c:pt>
              </c:strCache>
            </c:strRef>
          </c:tx>
          <c:spPr>
            <a:solidFill>
              <a:schemeClr val="accent1"/>
            </a:solidFill>
            <a:ln w="19050">
              <a:solidFill>
                <a:schemeClr val="lt1"/>
              </a:solidFill>
            </a:ln>
            <a:effectLst/>
          </c:spPr>
          <c:invertIfNegative val="0"/>
          <c:cat>
            <c:strRef>
              <c:f>'Hoja 2'!$A$2:$A$8</c:f>
              <c:strCache>
                <c:ptCount val="7"/>
                <c:pt idx="0">
                  <c:v>CP.1</c:v>
                </c:pt>
                <c:pt idx="1">
                  <c:v>CP.2</c:v>
                </c:pt>
                <c:pt idx="2">
                  <c:v>CP.3</c:v>
                </c:pt>
                <c:pt idx="3">
                  <c:v>CP.4</c:v>
                </c:pt>
                <c:pt idx="4">
                  <c:v>CP.5</c:v>
                </c:pt>
                <c:pt idx="5">
                  <c:v>CP.6</c:v>
                </c:pt>
                <c:pt idx="6">
                  <c:v>CP.7</c:v>
                </c:pt>
              </c:strCache>
            </c:strRef>
          </c:cat>
          <c:val>
            <c:numRef>
              <c:f>'Hoja 2'!$B$2:$B$8</c:f>
              <c:numCache>
                <c:formatCode>0.00%</c:formatCode>
                <c:ptCount val="7"/>
                <c:pt idx="0">
                  <c:v>0.4768</c:v>
                </c:pt>
                <c:pt idx="1">
                  <c:v>0.47499999999999998</c:v>
                </c:pt>
                <c:pt idx="2">
                  <c:v>0.96740000000000004</c:v>
                </c:pt>
                <c:pt idx="3">
                  <c:v>0.99639999999999995</c:v>
                </c:pt>
                <c:pt idx="4">
                  <c:v>0.98550000000000004</c:v>
                </c:pt>
                <c:pt idx="5">
                  <c:v>1</c:v>
                </c:pt>
                <c:pt idx="6">
                  <c:v>0.98909999999999998</c:v>
                </c:pt>
              </c:numCache>
            </c:numRef>
          </c:val>
        </c:ser>
        <c:ser>
          <c:idx val="1"/>
          <c:order val="1"/>
          <c:tx>
            <c:strRef>
              <c:f>'Hoja 2'!$C$1</c:f>
              <c:strCache>
                <c:ptCount val="1"/>
                <c:pt idx="0">
                  <c:v>NO</c:v>
                </c:pt>
              </c:strCache>
            </c:strRef>
          </c:tx>
          <c:spPr>
            <a:solidFill>
              <a:schemeClr val="accent2"/>
            </a:solidFill>
            <a:ln w="19050">
              <a:solidFill>
                <a:schemeClr val="lt1"/>
              </a:solidFill>
            </a:ln>
            <a:effectLst/>
          </c:spPr>
          <c:invertIfNegative val="0"/>
          <c:cat>
            <c:strRef>
              <c:f>'Hoja 2'!$A$2:$A$8</c:f>
              <c:strCache>
                <c:ptCount val="7"/>
                <c:pt idx="0">
                  <c:v>CP.1</c:v>
                </c:pt>
                <c:pt idx="1">
                  <c:v>CP.2</c:v>
                </c:pt>
                <c:pt idx="2">
                  <c:v>CP.3</c:v>
                </c:pt>
                <c:pt idx="3">
                  <c:v>CP.4</c:v>
                </c:pt>
                <c:pt idx="4">
                  <c:v>CP.5</c:v>
                </c:pt>
                <c:pt idx="5">
                  <c:v>CP.6</c:v>
                </c:pt>
                <c:pt idx="6">
                  <c:v>CP.7</c:v>
                </c:pt>
              </c:strCache>
            </c:strRef>
          </c:cat>
          <c:val>
            <c:numRef>
              <c:f>'Hoja 2'!$C$2:$C$8</c:f>
              <c:numCache>
                <c:formatCode>0.00%</c:formatCode>
                <c:ptCount val="7"/>
                <c:pt idx="0">
                  <c:v>0.2651</c:v>
                </c:pt>
                <c:pt idx="1">
                  <c:v>0</c:v>
                </c:pt>
                <c:pt idx="2">
                  <c:v>3.2599999999999997E-2</c:v>
                </c:pt>
                <c:pt idx="3">
                  <c:v>3.5999999999999999E-3</c:v>
                </c:pt>
                <c:pt idx="4">
                  <c:v>0</c:v>
                </c:pt>
                <c:pt idx="5">
                  <c:v>0</c:v>
                </c:pt>
                <c:pt idx="6">
                  <c:v>1.09E-2</c:v>
                </c:pt>
              </c:numCache>
            </c:numRef>
          </c:val>
        </c:ser>
        <c:ser>
          <c:idx val="2"/>
          <c:order val="2"/>
          <c:tx>
            <c:strRef>
              <c:f>'Hoja 2'!$D$1</c:f>
              <c:strCache>
                <c:ptCount val="1"/>
                <c:pt idx="0">
                  <c:v>N/A</c:v>
                </c:pt>
              </c:strCache>
            </c:strRef>
          </c:tx>
          <c:spPr>
            <a:solidFill>
              <a:schemeClr val="accent3"/>
            </a:solidFill>
            <a:ln w="19050">
              <a:solidFill>
                <a:schemeClr val="lt1"/>
              </a:solidFill>
            </a:ln>
            <a:effectLst/>
          </c:spPr>
          <c:invertIfNegative val="0"/>
          <c:cat>
            <c:strRef>
              <c:f>'Hoja 2'!$A$2:$A$8</c:f>
              <c:strCache>
                <c:ptCount val="7"/>
                <c:pt idx="0">
                  <c:v>CP.1</c:v>
                </c:pt>
                <c:pt idx="1">
                  <c:v>CP.2</c:v>
                </c:pt>
                <c:pt idx="2">
                  <c:v>CP.3</c:v>
                </c:pt>
                <c:pt idx="3">
                  <c:v>CP.4</c:v>
                </c:pt>
                <c:pt idx="4">
                  <c:v>CP.5</c:v>
                </c:pt>
                <c:pt idx="5">
                  <c:v>CP.6</c:v>
                </c:pt>
                <c:pt idx="6">
                  <c:v>CP.7</c:v>
                </c:pt>
              </c:strCache>
            </c:strRef>
          </c:cat>
          <c:val>
            <c:numRef>
              <c:f>'Hoja 2'!$D$2:$D$8</c:f>
              <c:numCache>
                <c:formatCode>0.00%</c:formatCode>
                <c:ptCount val="7"/>
                <c:pt idx="0">
                  <c:v>0.25819999999999999</c:v>
                </c:pt>
                <c:pt idx="1">
                  <c:v>0.52500000000000002</c:v>
                </c:pt>
                <c:pt idx="2">
                  <c:v>0</c:v>
                </c:pt>
                <c:pt idx="3">
                  <c:v>0</c:v>
                </c:pt>
                <c:pt idx="4">
                  <c:v>1.4500000000000001E-2</c:v>
                </c:pt>
                <c:pt idx="5">
                  <c:v>0</c:v>
                </c:pt>
                <c:pt idx="6">
                  <c:v>0</c:v>
                </c:pt>
              </c:numCache>
            </c:numRef>
          </c:val>
        </c:ser>
        <c:dLbls>
          <c:showLegendKey val="0"/>
          <c:showVal val="0"/>
          <c:showCatName val="0"/>
          <c:showSerName val="0"/>
          <c:showPercent val="0"/>
          <c:showBubbleSize val="0"/>
        </c:dLbls>
        <c:gapWidth val="150"/>
        <c:overlap val="100"/>
        <c:axId val="70893568"/>
        <c:axId val="70867200"/>
      </c:barChart>
      <c:valAx>
        <c:axId val="70867200"/>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70893568"/>
        <c:crosses val="autoZero"/>
        <c:crossBetween val="between"/>
      </c:valAx>
      <c:catAx>
        <c:axId val="70893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vert="horz" wrap="square" anchor="ctr" anchorCtr="0"/>
          <a:lstStyle/>
          <a:p>
            <a:pPr>
              <a:defRPr sz="800" b="0" i="0" u="none" strike="noStrike" kern="1200" baseline="0">
                <a:solidFill>
                  <a:schemeClr val="tx1">
                    <a:lumMod val="65000"/>
                    <a:lumOff val="35000"/>
                  </a:schemeClr>
                </a:solidFill>
                <a:latin typeface="+mn-lt"/>
                <a:ea typeface="+mn-ea"/>
                <a:cs typeface="+mn-cs"/>
              </a:defRPr>
            </a:pPr>
            <a:endParaRPr lang="es-ES"/>
          </a:p>
        </c:txPr>
        <c:crossAx val="70867200"/>
        <c:crosses val="autoZero"/>
        <c:auto val="0"/>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percentStacked"/>
        <c:varyColors val="0"/>
        <c:ser>
          <c:idx val="0"/>
          <c:order val="0"/>
          <c:tx>
            <c:strRef>
              <c:f>'Hoja 3'!$B$1</c:f>
              <c:strCache>
                <c:ptCount val="1"/>
                <c:pt idx="0">
                  <c:v>SI</c:v>
                </c:pt>
              </c:strCache>
            </c:strRef>
          </c:tx>
          <c:spPr>
            <a:solidFill>
              <a:schemeClr val="accent1"/>
            </a:solidFill>
            <a:ln w="19050">
              <a:solidFill>
                <a:schemeClr val="lt1"/>
              </a:solidFill>
            </a:ln>
            <a:effectLst/>
          </c:spPr>
          <c:invertIfNegative val="0"/>
          <c:cat>
            <c:strRef>
              <c:f>'Hoja 3'!$A$2:$A$3</c:f>
              <c:strCache>
                <c:ptCount val="2"/>
                <c:pt idx="0">
                  <c:v>NCA.1</c:v>
                </c:pt>
                <c:pt idx="1">
                  <c:v>NCA.2</c:v>
                </c:pt>
              </c:strCache>
            </c:strRef>
          </c:cat>
          <c:val>
            <c:numRef>
              <c:f>'Hoja 3'!$B$2:$B$3</c:f>
              <c:numCache>
                <c:formatCode>0.00%</c:formatCode>
                <c:ptCount val="2"/>
                <c:pt idx="0">
                  <c:v>0.92079999999999995</c:v>
                </c:pt>
                <c:pt idx="1">
                  <c:v>0.1033</c:v>
                </c:pt>
              </c:numCache>
            </c:numRef>
          </c:val>
        </c:ser>
        <c:ser>
          <c:idx val="1"/>
          <c:order val="1"/>
          <c:tx>
            <c:strRef>
              <c:f>'Hoja 3'!$C$1</c:f>
              <c:strCache>
                <c:ptCount val="1"/>
                <c:pt idx="0">
                  <c:v>NO</c:v>
                </c:pt>
              </c:strCache>
            </c:strRef>
          </c:tx>
          <c:spPr>
            <a:solidFill>
              <a:schemeClr val="accent2"/>
            </a:solidFill>
            <a:ln w="19050">
              <a:solidFill>
                <a:schemeClr val="lt1"/>
              </a:solidFill>
            </a:ln>
            <a:effectLst/>
          </c:spPr>
          <c:invertIfNegative val="0"/>
          <c:cat>
            <c:strRef>
              <c:f>'Hoja 3'!$A$2:$A$3</c:f>
              <c:strCache>
                <c:ptCount val="2"/>
                <c:pt idx="0">
                  <c:v>NCA.1</c:v>
                </c:pt>
                <c:pt idx="1">
                  <c:v>NCA.2</c:v>
                </c:pt>
              </c:strCache>
            </c:strRef>
          </c:cat>
          <c:val>
            <c:numRef>
              <c:f>'Hoja 3'!$C$2:$C$3</c:f>
              <c:numCache>
                <c:formatCode>0.00%</c:formatCode>
                <c:ptCount val="2"/>
                <c:pt idx="0">
                  <c:v>0</c:v>
                </c:pt>
                <c:pt idx="1">
                  <c:v>0.32190000000000002</c:v>
                </c:pt>
              </c:numCache>
            </c:numRef>
          </c:val>
        </c:ser>
        <c:ser>
          <c:idx val="2"/>
          <c:order val="2"/>
          <c:tx>
            <c:strRef>
              <c:f>'Hoja 3'!$D$1</c:f>
              <c:strCache>
                <c:ptCount val="1"/>
                <c:pt idx="0">
                  <c:v>N/A</c:v>
                </c:pt>
              </c:strCache>
            </c:strRef>
          </c:tx>
          <c:spPr>
            <a:solidFill>
              <a:schemeClr val="accent3"/>
            </a:solidFill>
            <a:ln w="19050">
              <a:solidFill>
                <a:schemeClr val="lt1"/>
              </a:solidFill>
            </a:ln>
            <a:effectLst/>
          </c:spPr>
          <c:invertIfNegative val="0"/>
          <c:cat>
            <c:strRef>
              <c:f>'Hoja 3'!$A$2:$A$3</c:f>
              <c:strCache>
                <c:ptCount val="2"/>
                <c:pt idx="0">
                  <c:v>NCA.1</c:v>
                </c:pt>
                <c:pt idx="1">
                  <c:v>NCA.2</c:v>
                </c:pt>
              </c:strCache>
            </c:strRef>
          </c:cat>
          <c:val>
            <c:numRef>
              <c:f>'Hoja 3'!$D$2:$D$3</c:f>
              <c:numCache>
                <c:formatCode>0.00%</c:formatCode>
                <c:ptCount val="2"/>
                <c:pt idx="0">
                  <c:v>7.9200000000000007E-2</c:v>
                </c:pt>
                <c:pt idx="1">
                  <c:v>0.57489999999999997</c:v>
                </c:pt>
              </c:numCache>
            </c:numRef>
          </c:val>
        </c:ser>
        <c:dLbls>
          <c:showLegendKey val="0"/>
          <c:showVal val="0"/>
          <c:showCatName val="0"/>
          <c:showSerName val="0"/>
          <c:showPercent val="0"/>
          <c:showBubbleSize val="0"/>
        </c:dLbls>
        <c:gapWidth val="150"/>
        <c:overlap val="100"/>
        <c:axId val="71244416"/>
        <c:axId val="71242880"/>
      </c:barChart>
      <c:valAx>
        <c:axId val="71242880"/>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71244416"/>
        <c:crosses val="autoZero"/>
        <c:crossBetween val="between"/>
      </c:valAx>
      <c:catAx>
        <c:axId val="71244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vert="horz" wrap="square" anchor="ctr" anchorCtr="0"/>
          <a:lstStyle/>
          <a:p>
            <a:pPr>
              <a:defRPr sz="800" b="0" i="0" u="none" strike="noStrike" kern="1200" baseline="0">
                <a:solidFill>
                  <a:schemeClr val="tx1">
                    <a:lumMod val="65000"/>
                    <a:lumOff val="35000"/>
                  </a:schemeClr>
                </a:solidFill>
                <a:latin typeface="+mn-lt"/>
                <a:ea typeface="+mn-ea"/>
                <a:cs typeface="+mn-cs"/>
              </a:defRPr>
            </a:pPr>
            <a:endParaRPr lang="es-ES"/>
          </a:p>
        </c:txPr>
        <c:crossAx val="71242880"/>
        <c:crosses val="autoZero"/>
        <c:auto val="0"/>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percentStacked"/>
        <c:varyColors val="0"/>
        <c:ser>
          <c:idx val="0"/>
          <c:order val="0"/>
          <c:tx>
            <c:strRef>
              <c:f>'Hoja 4'!$B$1</c:f>
              <c:strCache>
                <c:ptCount val="1"/>
                <c:pt idx="0">
                  <c:v>SI</c:v>
                </c:pt>
              </c:strCache>
            </c:strRef>
          </c:tx>
          <c:spPr>
            <a:solidFill>
              <a:schemeClr val="accent1"/>
            </a:solidFill>
            <a:ln w="19050">
              <a:solidFill>
                <a:schemeClr val="lt1"/>
              </a:solidFill>
            </a:ln>
            <a:effectLst/>
          </c:spPr>
          <c:invertIfNegative val="0"/>
          <c:cat>
            <c:strRef>
              <c:f>'Hoja 4'!$A$2:$A$10</c:f>
              <c:strCache>
                <c:ptCount val="9"/>
                <c:pt idx="0">
                  <c:v>NCP.1</c:v>
                </c:pt>
                <c:pt idx="1">
                  <c:v>NCP.2</c:v>
                </c:pt>
                <c:pt idx="2">
                  <c:v>NCP.3</c:v>
                </c:pt>
                <c:pt idx="3">
                  <c:v>NCP.4</c:v>
                </c:pt>
                <c:pt idx="4">
                  <c:v>NCP.5</c:v>
                </c:pt>
                <c:pt idx="5">
                  <c:v>NCP.6</c:v>
                </c:pt>
                <c:pt idx="6">
                  <c:v>NCP.7</c:v>
                </c:pt>
                <c:pt idx="7">
                  <c:v>NCP.8</c:v>
                </c:pt>
                <c:pt idx="8">
                  <c:v>NCP.9</c:v>
                </c:pt>
              </c:strCache>
            </c:strRef>
          </c:cat>
          <c:val>
            <c:numRef>
              <c:f>'Hoja 4'!$B$2:$B$10</c:f>
              <c:numCache>
                <c:formatCode>0.00%</c:formatCode>
                <c:ptCount val="9"/>
                <c:pt idx="0">
                  <c:v>2.58E-2</c:v>
                </c:pt>
                <c:pt idx="1">
                  <c:v>0.99309999999999998</c:v>
                </c:pt>
                <c:pt idx="2">
                  <c:v>0.53180000000000005</c:v>
                </c:pt>
                <c:pt idx="3">
                  <c:v>0</c:v>
                </c:pt>
                <c:pt idx="4">
                  <c:v>0</c:v>
                </c:pt>
                <c:pt idx="5">
                  <c:v>0</c:v>
                </c:pt>
                <c:pt idx="6">
                  <c:v>0.9022</c:v>
                </c:pt>
                <c:pt idx="7">
                  <c:v>0.83650000000000002</c:v>
                </c:pt>
                <c:pt idx="8">
                  <c:v>0</c:v>
                </c:pt>
              </c:numCache>
            </c:numRef>
          </c:val>
        </c:ser>
        <c:ser>
          <c:idx val="1"/>
          <c:order val="1"/>
          <c:tx>
            <c:strRef>
              <c:f>'Hoja 4'!$C$1</c:f>
              <c:strCache>
                <c:ptCount val="1"/>
                <c:pt idx="0">
                  <c:v>NO</c:v>
                </c:pt>
              </c:strCache>
            </c:strRef>
          </c:tx>
          <c:spPr>
            <a:solidFill>
              <a:schemeClr val="accent2"/>
            </a:solidFill>
            <a:ln w="19050">
              <a:solidFill>
                <a:schemeClr val="lt1"/>
              </a:solidFill>
            </a:ln>
            <a:effectLst/>
          </c:spPr>
          <c:invertIfNegative val="0"/>
          <c:cat>
            <c:strRef>
              <c:f>'Hoja 4'!$A$2:$A$10</c:f>
              <c:strCache>
                <c:ptCount val="9"/>
                <c:pt idx="0">
                  <c:v>NCP.1</c:v>
                </c:pt>
                <c:pt idx="1">
                  <c:v>NCP.2</c:v>
                </c:pt>
                <c:pt idx="2">
                  <c:v>NCP.3</c:v>
                </c:pt>
                <c:pt idx="3">
                  <c:v>NCP.4</c:v>
                </c:pt>
                <c:pt idx="4">
                  <c:v>NCP.5</c:v>
                </c:pt>
                <c:pt idx="5">
                  <c:v>NCP.6</c:v>
                </c:pt>
                <c:pt idx="6">
                  <c:v>NCP.7</c:v>
                </c:pt>
                <c:pt idx="7">
                  <c:v>NCP.8</c:v>
                </c:pt>
                <c:pt idx="8">
                  <c:v>NCP.9</c:v>
                </c:pt>
              </c:strCache>
            </c:strRef>
          </c:cat>
          <c:val>
            <c:numRef>
              <c:f>'Hoja 4'!$C$2:$C$10</c:f>
              <c:numCache>
                <c:formatCode>0.00%</c:formatCode>
                <c:ptCount val="9"/>
                <c:pt idx="0">
                  <c:v>0.92600000000000005</c:v>
                </c:pt>
                <c:pt idx="1">
                  <c:v>5.1999999999999998E-3</c:v>
                </c:pt>
                <c:pt idx="2">
                  <c:v>0.46820000000000001</c:v>
                </c:pt>
                <c:pt idx="3">
                  <c:v>1</c:v>
                </c:pt>
                <c:pt idx="4">
                  <c:v>1</c:v>
                </c:pt>
                <c:pt idx="5">
                  <c:v>1</c:v>
                </c:pt>
                <c:pt idx="6">
                  <c:v>9.7799999999999998E-2</c:v>
                </c:pt>
                <c:pt idx="7">
                  <c:v>0.16350000000000001</c:v>
                </c:pt>
                <c:pt idx="8">
                  <c:v>1</c:v>
                </c:pt>
              </c:numCache>
            </c:numRef>
          </c:val>
        </c:ser>
        <c:ser>
          <c:idx val="2"/>
          <c:order val="2"/>
          <c:tx>
            <c:strRef>
              <c:f>'Hoja 4'!$D$1</c:f>
              <c:strCache>
                <c:ptCount val="1"/>
                <c:pt idx="0">
                  <c:v>N/A</c:v>
                </c:pt>
              </c:strCache>
            </c:strRef>
          </c:tx>
          <c:spPr>
            <a:solidFill>
              <a:schemeClr val="accent3"/>
            </a:solidFill>
            <a:ln w="19050">
              <a:solidFill>
                <a:schemeClr val="lt1"/>
              </a:solidFill>
            </a:ln>
            <a:effectLst/>
          </c:spPr>
          <c:invertIfNegative val="0"/>
          <c:cat>
            <c:strRef>
              <c:f>'Hoja 4'!$A$2:$A$10</c:f>
              <c:strCache>
                <c:ptCount val="9"/>
                <c:pt idx="0">
                  <c:v>NCP.1</c:v>
                </c:pt>
                <c:pt idx="1">
                  <c:v>NCP.2</c:v>
                </c:pt>
                <c:pt idx="2">
                  <c:v>NCP.3</c:v>
                </c:pt>
                <c:pt idx="3">
                  <c:v>NCP.4</c:v>
                </c:pt>
                <c:pt idx="4">
                  <c:v>NCP.5</c:v>
                </c:pt>
                <c:pt idx="5">
                  <c:v>NCP.6</c:v>
                </c:pt>
                <c:pt idx="6">
                  <c:v>NCP.7</c:v>
                </c:pt>
                <c:pt idx="7">
                  <c:v>NCP.8</c:v>
                </c:pt>
                <c:pt idx="8">
                  <c:v>NCP.9</c:v>
                </c:pt>
              </c:strCache>
            </c:strRef>
          </c:cat>
          <c:val>
            <c:numRef>
              <c:f>'Hoja 4'!$D$2:$D$10</c:f>
              <c:numCache>
                <c:formatCode>0.00%</c:formatCode>
                <c:ptCount val="9"/>
                <c:pt idx="0">
                  <c:v>4.82E-2</c:v>
                </c:pt>
                <c:pt idx="1">
                  <c:v>1.6999999999999999E-3</c:v>
                </c:pt>
                <c:pt idx="2">
                  <c:v>0</c:v>
                </c:pt>
                <c:pt idx="3">
                  <c:v>0</c:v>
                </c:pt>
                <c:pt idx="4">
                  <c:v>0</c:v>
                </c:pt>
                <c:pt idx="5">
                  <c:v>0</c:v>
                </c:pt>
                <c:pt idx="6">
                  <c:v>0</c:v>
                </c:pt>
                <c:pt idx="7">
                  <c:v>0</c:v>
                </c:pt>
                <c:pt idx="8">
                  <c:v>0</c:v>
                </c:pt>
              </c:numCache>
            </c:numRef>
          </c:val>
        </c:ser>
        <c:dLbls>
          <c:showLegendKey val="0"/>
          <c:showVal val="0"/>
          <c:showCatName val="0"/>
          <c:showSerName val="0"/>
          <c:showPercent val="0"/>
          <c:showBubbleSize val="0"/>
        </c:dLbls>
        <c:gapWidth val="150"/>
        <c:overlap val="100"/>
        <c:axId val="71292032"/>
        <c:axId val="71290240"/>
      </c:barChart>
      <c:valAx>
        <c:axId val="71290240"/>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71292032"/>
        <c:crosses val="autoZero"/>
        <c:crossBetween val="between"/>
      </c:valAx>
      <c:catAx>
        <c:axId val="71292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vert="horz" wrap="square" anchor="ctr" anchorCtr="0"/>
          <a:lstStyle/>
          <a:p>
            <a:pPr>
              <a:defRPr sz="800" b="0" i="0" u="none" strike="noStrike" kern="1200" baseline="0">
                <a:solidFill>
                  <a:schemeClr val="tx1">
                    <a:lumMod val="65000"/>
                    <a:lumOff val="35000"/>
                  </a:schemeClr>
                </a:solidFill>
                <a:latin typeface="+mn-lt"/>
                <a:ea typeface="+mn-ea"/>
                <a:cs typeface="+mn-cs"/>
              </a:defRPr>
            </a:pPr>
            <a:endParaRPr lang="es-ES"/>
          </a:p>
        </c:txPr>
        <c:crossAx val="71290240"/>
        <c:crosses val="autoZero"/>
        <c:auto val="0"/>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860F6-56FD-44E9-AA0B-0B4B0953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7350</Words>
  <Characters>40430</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47685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dc:creator>
  <cp:lastModifiedBy>Angel</cp:lastModifiedBy>
  <cp:revision>2</cp:revision>
  <cp:lastPrinted>2016-02-09T10:27:00Z</cp:lastPrinted>
  <dcterms:created xsi:type="dcterms:W3CDTF">2016-02-12T15:35:00Z</dcterms:created>
  <dcterms:modified xsi:type="dcterms:W3CDTF">2016-02-12T15:35:00Z</dcterms:modified>
</cp:coreProperties>
</file>